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bookmarkStart w:colFirst="0" w:colLast="0" w:name="_heading=h.vkniph266347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ГРАФИК ОТЧЁТНОСТИ ПО ВКР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9.999999999998" w:type="dxa"/>
        <w:jc w:val="left"/>
        <w:tblInd w:w="-572.0" w:type="dxa"/>
        <w:tblLayout w:type="fixed"/>
        <w:tblLook w:val="0000"/>
      </w:tblPr>
      <w:tblGrid>
        <w:gridCol w:w="425"/>
        <w:gridCol w:w="3403"/>
        <w:gridCol w:w="5528"/>
        <w:gridCol w:w="2126"/>
        <w:gridCol w:w="3828"/>
        <w:tblGridChange w:id="0">
          <w:tblGrid>
            <w:gridCol w:w="425"/>
            <w:gridCol w:w="3403"/>
            <w:gridCol w:w="5528"/>
            <w:gridCol w:w="2126"/>
            <w:gridCol w:w="38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Этапы выполнения ВКР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Содержание работы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Календарные сроки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проведения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Форма отчётности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Заполнение заявления на ВКР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0" w:line="240" w:lineRule="auto"/>
              <w:ind w:left="181" w:hanging="218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утверждение темы ВКР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0" w:line="240" w:lineRule="auto"/>
              <w:ind w:left="181" w:hanging="218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заполнение заявления на выполнение ВКР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0" w:line="240" w:lineRule="auto"/>
              <w:ind w:left="181" w:hanging="218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консультация с научным руководителем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сентябрь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Заявление на выполнение ВКР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Подготовка плана исследования, составление списка литературы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179" w:right="0" w:hanging="218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составление плана ВКР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179" w:right="0" w:hanging="218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работа с научной литературой по теме ВКР, включая периодические издания, словари, электронные ресурсы на русском и иностранных языках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октябрь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1) План ВКР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2) Список литературы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Подготовка теоретической главы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179" w:right="0" w:hanging="218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конспектирование научных работ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179" w:right="0" w:hanging="218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разработка теоретических положений НИР на основе конспектов и анализа научной литературы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ноябрь-декабрь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Теоретическая глава ВКР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Промежуточная отчетность о готовности теоретической главы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Отчет (шаблон в приложении) с информацией о готовности / неготовности, проблемами и трудностями для достижения цели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Текст теорглавы ВКР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30 января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Подписанный научным руководителем отчет с предоставлением на кафедру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Формирование эмпирической базы ВКР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179" w:right="0" w:hanging="218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Подбор практического материала в виде корпуса текстовых фрагментов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179" w:right="0" w:hanging="218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Анализ практического материала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январь-март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1)Корпус эмпирического материала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2)Проект практической главы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Предзащита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181" w:right="0" w:hanging="142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подготовка доклада с презентацией 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181" w:right="0" w:hanging="142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представление промежуточных результатов проведенного исследования в рамках заседания научной секции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181"/>
              </w:tabs>
              <w:spacing w:after="0" w:line="240" w:lineRule="auto"/>
              <w:ind w:left="181" w:firstLine="0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25-30 апреля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Доклад с презентацией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Подготовка итогового варианта ВКР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322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согласование с научным руководителем итогового варианта ВКР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322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оформление ВКР в соответствии с техническими требованиями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до 1 июня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Итоговый вариант ВКР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Промежуточная отчетность о готовности ВКР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tabs>
                <w:tab w:val="left" w:leader="none" w:pos="181"/>
              </w:tabs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Отчет (шаблон в приложении) с информацией о готовности / неготовности, проблемами и трудностями для достижения цели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181"/>
              </w:tabs>
              <w:spacing w:after="0" w:line="240" w:lineRule="auto"/>
              <w:ind w:left="720" w:firstLine="0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1 июня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Подписанный научным руководителем отчет с предоставлением на кафедру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highlight w:val="white"/>
                <w:rtl w:val="0"/>
              </w:rPr>
              <w:t xml:space="preserve">Представление на кафедру ВКР и сопроводительных документов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321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  Подготовка необходимых документов в распечатанном виде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321" w:right="0" w:hanging="360"/>
              <w:jc w:val="left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Размещение электронных  PDF- версий подписанных отзывов, рецензий, справок и титульных листов в облачном ресурсе кафедры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10 июня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В печатном и электронном виде: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1) текст ВКР;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2) отзыв научного руководителя;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3) справка из системы «Антиплагиат.вуз» с подписью научного руководителя;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4) отзыв рецензента (для магистерских работ);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Защита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321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подготовка доклада с презентацией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"/>
              </w:tabs>
              <w:spacing w:after="0" w:before="0" w:line="240" w:lineRule="auto"/>
              <w:ind w:left="321" w:right="0" w:hanging="36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представление итоговых результатов проведенного исследования на заседании аттестационной комиссии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С 17 по 25 июня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Доклад с презентацией</w:t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90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1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90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1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90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footnote text"/>
    <w:basedOn w:val="a"/>
    <w:link w:val="a4"/>
    <w:uiPriority w:val="99"/>
    <w:rsid w:val="0004582F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 w:val="x-none"/>
    </w:rPr>
  </w:style>
  <w:style w:type="character" w:styleId="a4" w:customStyle="1">
    <w:name w:val="Текст сноски Знак"/>
    <w:basedOn w:val="a0"/>
    <w:link w:val="a3"/>
    <w:uiPriority w:val="99"/>
    <w:rsid w:val="0004582F"/>
    <w:rPr>
      <w:rFonts w:ascii="Times New Roman" w:cs="Times New Roman" w:eastAsia="Times New Roman" w:hAnsi="Times New Roman"/>
      <w:sz w:val="20"/>
      <w:szCs w:val="20"/>
      <w:lang w:eastAsia="ru-RU" w:val="x-none"/>
    </w:rPr>
  </w:style>
  <w:style w:type="paragraph" w:styleId="1" w:customStyle="1">
    <w:name w:val="Без интервала1"/>
    <w:rsid w:val="0004582F"/>
    <w:pPr>
      <w:spacing w:after="0" w:line="240" w:lineRule="auto"/>
    </w:pPr>
    <w:rPr>
      <w:rFonts w:ascii="Calibri" w:cs="Times New Roman" w:eastAsia="Times New Roman" w:hAnsi="Calibri"/>
    </w:rPr>
  </w:style>
  <w:style w:type="paragraph" w:styleId="a5">
    <w:name w:val="Body Text"/>
    <w:basedOn w:val="a"/>
    <w:link w:val="a6"/>
    <w:uiPriority w:val="99"/>
    <w:rsid w:val="0004582F"/>
    <w:pPr>
      <w:spacing w:after="120" w:line="240" w:lineRule="auto"/>
    </w:pPr>
    <w:rPr>
      <w:rFonts w:ascii="Times New Roman" w:cs="Times New Roman" w:eastAsia="Times New Roman" w:hAnsi="Times New Roman"/>
      <w:sz w:val="24"/>
      <w:szCs w:val="24"/>
      <w:lang w:eastAsia="x-none" w:val="x-none"/>
    </w:rPr>
  </w:style>
  <w:style w:type="character" w:styleId="a6" w:customStyle="1">
    <w:name w:val="Основной текст Знак"/>
    <w:basedOn w:val="a0"/>
    <w:link w:val="a5"/>
    <w:uiPriority w:val="99"/>
    <w:rsid w:val="0004582F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type="character" w:styleId="a7" w:customStyle="1">
    <w:name w:val="Символ сноски"/>
    <w:rsid w:val="0004582F"/>
    <w:rPr>
      <w:vertAlign w:val="superscript"/>
    </w:rPr>
  </w:style>
  <w:style w:type="paragraph" w:styleId="a8">
    <w:name w:val="List Paragraph"/>
    <w:basedOn w:val="a"/>
    <w:uiPriority w:val="34"/>
    <w:qFormat w:val="1"/>
    <w:rsid w:val="00C66BE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xYula7TM0TdynqsiB3jmf6m5Dw==">CgMxLjAyDmgudmtuaXBoMjY2MzQ3OAByITFqa2plUVFMdmxJM3czQlFSNi1XSmFmbVp1a1ROcmRRRg==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2025-11-01T15:19:00Z</dcterms:created>
  <dc:creator>Ирина Волкова</dc:creator>
</cp:coreProperties>
</file>