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00" w:rsidRPr="00FD4200" w:rsidRDefault="00FD4200" w:rsidP="00FD4200">
      <w:pPr>
        <w:spacing w:line="240" w:lineRule="auto"/>
        <w:ind w:firstLine="0"/>
        <w:jc w:val="center"/>
        <w:rPr>
          <w:rFonts w:eastAsia="Times New Roman" w:cs="Times New Roman"/>
          <w:b/>
          <w:szCs w:val="24"/>
          <w:lang w:eastAsia="ru-RU"/>
        </w:rPr>
      </w:pPr>
      <w:r w:rsidRPr="00FD4200">
        <w:rPr>
          <w:rFonts w:eastAsia="Times New Roman" w:cs="Times New Roman"/>
          <w:b/>
          <w:szCs w:val="24"/>
          <w:lang w:eastAsia="ru-RU"/>
        </w:rPr>
        <w:t>СОБСТВЕННЫЙ КАПИТАЛ НЕКОММЕРЧЕСКОЙ ОРГАНИЗАЦИИ КАК ЭКОНОМИЧЕСКАЯ КАТЕГОРИЯ В СИСТЕМЕ БУХГАЛТЕРСКОГО УЧЕТА</w:t>
      </w:r>
    </w:p>
    <w:p w:rsidR="00FD4200" w:rsidRPr="00FD4200" w:rsidRDefault="00FD4200" w:rsidP="00FD4200">
      <w:pPr>
        <w:spacing w:line="240" w:lineRule="auto"/>
        <w:ind w:firstLine="0"/>
        <w:jc w:val="center"/>
        <w:rPr>
          <w:rFonts w:eastAsia="Times New Roman" w:cs="Times New Roman"/>
          <w:sz w:val="24"/>
          <w:szCs w:val="24"/>
          <w:lang w:eastAsia="ru-RU"/>
        </w:rPr>
      </w:pPr>
    </w:p>
    <w:p w:rsidR="00FD4200" w:rsidRPr="00FD4200" w:rsidRDefault="00FD4200" w:rsidP="00FD4200">
      <w:pPr>
        <w:spacing w:line="240" w:lineRule="auto"/>
        <w:ind w:firstLine="0"/>
        <w:jc w:val="center"/>
        <w:rPr>
          <w:rFonts w:eastAsia="Times New Roman" w:cs="Times New Roman"/>
          <w:b/>
          <w:szCs w:val="24"/>
          <w:lang w:eastAsia="ru-RU"/>
        </w:rPr>
      </w:pPr>
      <w:r w:rsidRPr="00FD4200">
        <w:rPr>
          <w:rFonts w:eastAsia="Times New Roman" w:cs="Times New Roman"/>
          <w:b/>
          <w:szCs w:val="24"/>
          <w:lang w:eastAsia="ru-RU"/>
        </w:rPr>
        <w:t>Исаева И. Е.</w:t>
      </w:r>
    </w:p>
    <w:p w:rsidR="00951538" w:rsidRDefault="001A18AF" w:rsidP="00951538">
      <w:pPr>
        <w:spacing w:line="240" w:lineRule="auto"/>
        <w:ind w:firstLine="0"/>
        <w:jc w:val="center"/>
        <w:rPr>
          <w:szCs w:val="28"/>
        </w:rPr>
      </w:pPr>
      <w:proofErr w:type="spellStart"/>
      <w:r w:rsidRPr="001A18AF">
        <w:rPr>
          <w:szCs w:val="28"/>
        </w:rPr>
        <w:t>к.э.н</w:t>
      </w:r>
      <w:proofErr w:type="spellEnd"/>
      <w:r w:rsidRPr="001A18AF">
        <w:rPr>
          <w:szCs w:val="28"/>
        </w:rPr>
        <w:t>., доцент, доцент кафедры финансов, учета и экономической безопасности</w:t>
      </w:r>
    </w:p>
    <w:p w:rsidR="00951538" w:rsidRDefault="001A18AF" w:rsidP="00951538">
      <w:pPr>
        <w:spacing w:line="240" w:lineRule="auto"/>
        <w:ind w:firstLine="0"/>
        <w:jc w:val="center"/>
        <w:rPr>
          <w:szCs w:val="28"/>
        </w:rPr>
      </w:pPr>
      <w:r w:rsidRPr="001A18AF">
        <w:rPr>
          <w:szCs w:val="28"/>
        </w:rPr>
        <w:t xml:space="preserve">ФГАОУ </w:t>
      </w:r>
      <w:proofErr w:type="gramStart"/>
      <w:r w:rsidRPr="001A18AF">
        <w:rPr>
          <w:szCs w:val="28"/>
        </w:rPr>
        <w:t>ВО</w:t>
      </w:r>
      <w:proofErr w:type="gramEnd"/>
      <w:r w:rsidRPr="001A18AF">
        <w:rPr>
          <w:szCs w:val="28"/>
        </w:rPr>
        <w:t xml:space="preserve"> «Волгоградский государственный университет»,</w:t>
      </w:r>
    </w:p>
    <w:p w:rsidR="001A18AF" w:rsidRPr="001A18AF" w:rsidRDefault="001A18AF" w:rsidP="00951538">
      <w:pPr>
        <w:spacing w:line="240" w:lineRule="auto"/>
        <w:ind w:firstLine="0"/>
        <w:jc w:val="center"/>
        <w:rPr>
          <w:szCs w:val="28"/>
        </w:rPr>
      </w:pPr>
      <w:bookmarkStart w:id="0" w:name="_GoBack"/>
      <w:bookmarkEnd w:id="0"/>
      <w:r w:rsidRPr="001A18AF">
        <w:rPr>
          <w:szCs w:val="28"/>
        </w:rPr>
        <w:t>г. Волгоград, Россия</w:t>
      </w:r>
    </w:p>
    <w:p w:rsidR="001A18AF" w:rsidRPr="001A18AF" w:rsidRDefault="001A18AF" w:rsidP="001A18AF">
      <w:pPr>
        <w:spacing w:line="240" w:lineRule="auto"/>
        <w:jc w:val="center"/>
        <w:rPr>
          <w:szCs w:val="28"/>
        </w:rPr>
      </w:pPr>
    </w:p>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b/>
          <w:i/>
          <w:sz w:val="24"/>
          <w:szCs w:val="24"/>
          <w:lang w:eastAsia="ru-RU"/>
        </w:rPr>
        <w:t>Аннотация</w:t>
      </w:r>
      <w:r w:rsidRPr="00FD4200">
        <w:rPr>
          <w:rFonts w:eastAsia="Times New Roman" w:cs="Times New Roman"/>
          <w:b/>
          <w:sz w:val="24"/>
          <w:szCs w:val="24"/>
          <w:lang w:eastAsia="ru-RU"/>
        </w:rPr>
        <w:t>.</w:t>
      </w:r>
      <w:r w:rsidRPr="00FD4200">
        <w:rPr>
          <w:rFonts w:eastAsia="Times New Roman" w:cs="Times New Roman"/>
          <w:sz w:val="24"/>
          <w:szCs w:val="24"/>
          <w:lang w:eastAsia="ru-RU"/>
        </w:rPr>
        <w:t xml:space="preserve"> На практике, собственный капитал включает в себя ряд элементов, которые являются основными и важными объектами управления финансовой и хозяйственной  деятельностью организации. С другой стороны сложность интерпретации и неоднозначность трактовки данного объекта с позиции бухгалтерского учета обусловлена отсутствием определения термина «капитал» в российских нормативных документах. Для большей информативности в целом и структурированности положений нормативно-правовых актов  рассмотрено  понятие собственного капитала, его экономическая сущность, функции и задачи, положительные стороны и недостатки в финансировании организации средствами собственного капитала.  </w:t>
      </w:r>
    </w:p>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b/>
          <w:i/>
          <w:sz w:val="24"/>
          <w:szCs w:val="24"/>
          <w:lang w:eastAsia="ru-RU"/>
        </w:rPr>
        <w:t>Ключевые слова</w:t>
      </w:r>
      <w:r w:rsidRPr="00FD4200">
        <w:rPr>
          <w:rFonts w:eastAsia="Times New Roman" w:cs="Times New Roman"/>
          <w:b/>
          <w:sz w:val="24"/>
          <w:szCs w:val="24"/>
          <w:lang w:eastAsia="ru-RU"/>
        </w:rPr>
        <w:t>:</w:t>
      </w:r>
      <w:r w:rsidRPr="00FD4200">
        <w:rPr>
          <w:rFonts w:eastAsia="Times New Roman" w:cs="Times New Roman"/>
          <w:sz w:val="24"/>
          <w:szCs w:val="24"/>
          <w:lang w:eastAsia="ru-RU"/>
        </w:rPr>
        <w:t xml:space="preserve"> собственный капитал, некоммерческие организации, бухгалтерский учет, концепции капитала, источники финансирования, привлеченные средства.</w:t>
      </w:r>
    </w:p>
    <w:p w:rsidR="00FD4200" w:rsidRPr="00FD4200" w:rsidRDefault="00FD4200" w:rsidP="00FD4200">
      <w:pPr>
        <w:spacing w:line="240" w:lineRule="auto"/>
        <w:ind w:firstLine="0"/>
        <w:rPr>
          <w:rFonts w:eastAsia="Times New Roman" w:cs="Times New Roman"/>
          <w:sz w:val="24"/>
          <w:szCs w:val="24"/>
          <w:lang w:eastAsia="ru-RU"/>
        </w:rPr>
      </w:pPr>
    </w:p>
    <w:p w:rsidR="00FD4200" w:rsidRPr="00FD4200" w:rsidRDefault="00FD4200" w:rsidP="00FD4200">
      <w:pPr>
        <w:spacing w:line="240" w:lineRule="auto"/>
        <w:ind w:firstLine="0"/>
        <w:jc w:val="center"/>
        <w:rPr>
          <w:rFonts w:eastAsia="Times New Roman" w:cs="Times New Roman"/>
          <w:b/>
          <w:sz w:val="24"/>
          <w:szCs w:val="24"/>
          <w:lang w:val="en-US" w:eastAsia="ru-RU"/>
        </w:rPr>
      </w:pPr>
      <w:r w:rsidRPr="00FD4200">
        <w:rPr>
          <w:rFonts w:eastAsia="Times New Roman" w:cs="Times New Roman"/>
          <w:b/>
          <w:szCs w:val="24"/>
          <w:lang w:val="en-US" w:eastAsia="ru-RU"/>
        </w:rPr>
        <w:t>CAPITAL RESOURCES OF NONPROFIT ORGANIZATIONS AS AN ECONOMIC CATEGORY IN THE ACCOUNTING SYSTEM</w:t>
      </w:r>
    </w:p>
    <w:p w:rsidR="00FD4200" w:rsidRPr="00FD4200" w:rsidRDefault="00FD4200" w:rsidP="00FD4200">
      <w:pPr>
        <w:spacing w:line="240" w:lineRule="auto"/>
        <w:ind w:firstLine="0"/>
        <w:rPr>
          <w:rFonts w:eastAsia="Times New Roman" w:cs="Times New Roman"/>
          <w:sz w:val="24"/>
          <w:szCs w:val="24"/>
          <w:lang w:val="en-US" w:eastAsia="ru-RU"/>
        </w:rPr>
      </w:pPr>
    </w:p>
    <w:p w:rsidR="00FD4200" w:rsidRPr="00FD4200" w:rsidRDefault="00FD4200" w:rsidP="00FD4200">
      <w:pPr>
        <w:spacing w:line="240" w:lineRule="auto"/>
        <w:ind w:firstLine="0"/>
        <w:jc w:val="center"/>
        <w:rPr>
          <w:rFonts w:eastAsia="Times New Roman" w:cs="Times New Roman"/>
          <w:b/>
          <w:szCs w:val="24"/>
          <w:lang w:val="en-US" w:eastAsia="ru-RU"/>
        </w:rPr>
      </w:pPr>
      <w:proofErr w:type="spellStart"/>
      <w:proofErr w:type="gramStart"/>
      <w:r w:rsidRPr="00FD4200">
        <w:rPr>
          <w:rFonts w:eastAsia="Times New Roman" w:cs="Times New Roman"/>
          <w:b/>
          <w:szCs w:val="24"/>
          <w:lang w:val="en-US" w:eastAsia="ru-RU"/>
        </w:rPr>
        <w:t>Isaeva</w:t>
      </w:r>
      <w:proofErr w:type="spellEnd"/>
      <w:r w:rsidRPr="00FD4200">
        <w:rPr>
          <w:rFonts w:eastAsia="Times New Roman" w:cs="Times New Roman"/>
          <w:b/>
          <w:szCs w:val="24"/>
          <w:lang w:val="en-US" w:eastAsia="ru-RU"/>
        </w:rPr>
        <w:t xml:space="preserve"> I. E.</w:t>
      </w:r>
      <w:proofErr w:type="gramEnd"/>
    </w:p>
    <w:p w:rsidR="001A18AF" w:rsidRPr="001A18AF" w:rsidRDefault="001A18AF" w:rsidP="001A18AF">
      <w:pPr>
        <w:spacing w:line="240" w:lineRule="auto"/>
        <w:jc w:val="center"/>
        <w:rPr>
          <w:szCs w:val="28"/>
          <w:lang w:val="en-US"/>
        </w:rPr>
      </w:pPr>
      <w:r w:rsidRPr="001A18AF">
        <w:rPr>
          <w:bCs/>
          <w:lang w:val="en-US" w:eastAsia="ru-RU"/>
        </w:rPr>
        <w:t>PhD in Economic sciences, Associate Professor of Department of Finance, Accounting and Economic Security, Volgograd State University, Volgograd, Russia</w:t>
      </w:r>
    </w:p>
    <w:p w:rsidR="00FD4200" w:rsidRPr="00FD4200" w:rsidRDefault="00FD4200" w:rsidP="00FD4200">
      <w:pPr>
        <w:spacing w:line="240" w:lineRule="auto"/>
        <w:ind w:firstLine="0"/>
        <w:rPr>
          <w:rFonts w:eastAsia="Times New Roman" w:cs="Times New Roman"/>
          <w:sz w:val="24"/>
          <w:szCs w:val="24"/>
          <w:lang w:val="en-US" w:eastAsia="ru-RU"/>
        </w:rPr>
      </w:pPr>
    </w:p>
    <w:p w:rsidR="00FD4200" w:rsidRPr="00FD4200" w:rsidRDefault="00FD4200" w:rsidP="00FD4200">
      <w:pPr>
        <w:spacing w:line="240" w:lineRule="auto"/>
        <w:ind w:firstLine="0"/>
        <w:rPr>
          <w:rFonts w:eastAsia="Times New Roman" w:cs="Times New Roman"/>
          <w:sz w:val="24"/>
          <w:szCs w:val="24"/>
          <w:lang w:val="en-US" w:eastAsia="ru-RU"/>
        </w:rPr>
      </w:pPr>
      <w:r w:rsidRPr="00FD4200">
        <w:rPr>
          <w:rFonts w:eastAsia="Times New Roman" w:cs="Times New Roman"/>
          <w:b/>
          <w:i/>
          <w:sz w:val="24"/>
          <w:szCs w:val="24"/>
          <w:lang w:val="en-US" w:eastAsia="ru-RU"/>
        </w:rPr>
        <w:t>Abstract.</w:t>
      </w:r>
      <w:r w:rsidRPr="00FD4200">
        <w:rPr>
          <w:rFonts w:eastAsia="Times New Roman" w:cs="Times New Roman"/>
          <w:sz w:val="24"/>
          <w:szCs w:val="24"/>
          <w:lang w:val="en-US" w:eastAsia="ru-RU"/>
        </w:rPr>
        <w:t xml:space="preserve"> In practice, the equity includes a series of elements that are basic and important objects of management of financial and economic activities of the organization. On the other hand the ambiguity of interpretation of this subject from the perspective of accounting caused absence of a definition of the term “capital” in the Russian regulatory documents. For more </w:t>
      </w:r>
      <w:proofErr w:type="spellStart"/>
      <w:r w:rsidRPr="00FD4200">
        <w:rPr>
          <w:rFonts w:eastAsia="Times New Roman" w:cs="Times New Roman"/>
          <w:sz w:val="24"/>
          <w:szCs w:val="24"/>
          <w:lang w:val="en-US" w:eastAsia="ru-RU"/>
        </w:rPr>
        <w:t>informativeness</w:t>
      </w:r>
      <w:proofErr w:type="spellEnd"/>
      <w:r w:rsidRPr="00FD4200">
        <w:rPr>
          <w:rFonts w:eastAsia="Times New Roman" w:cs="Times New Roman"/>
          <w:sz w:val="24"/>
          <w:szCs w:val="24"/>
          <w:lang w:val="en-US" w:eastAsia="ru-RU"/>
        </w:rPr>
        <w:t xml:space="preserve"> in general and of structuring provisions of legal acts considers the concept of equity, its economic essence, functions and tasks, the advantages and disadvantages of in the financing of organization with the means of equity. </w:t>
      </w:r>
    </w:p>
    <w:p w:rsidR="00FD4200" w:rsidRPr="00FD4200" w:rsidRDefault="00FD4200" w:rsidP="00FD4200">
      <w:pPr>
        <w:spacing w:line="240" w:lineRule="auto"/>
        <w:ind w:firstLine="0"/>
        <w:rPr>
          <w:rFonts w:eastAsia="Times New Roman" w:cs="Times New Roman"/>
          <w:sz w:val="24"/>
          <w:szCs w:val="24"/>
          <w:lang w:val="en-US" w:eastAsia="ru-RU"/>
        </w:rPr>
      </w:pPr>
      <w:r w:rsidRPr="00FD4200">
        <w:rPr>
          <w:rFonts w:eastAsia="Times New Roman" w:cs="Times New Roman"/>
          <w:b/>
          <w:i/>
          <w:sz w:val="24"/>
          <w:szCs w:val="24"/>
          <w:lang w:val="en-US" w:eastAsia="ru-RU"/>
        </w:rPr>
        <w:t>Key words:</w:t>
      </w:r>
      <w:r w:rsidRPr="00FD4200">
        <w:rPr>
          <w:rFonts w:eastAsia="Times New Roman" w:cs="Times New Roman"/>
          <w:sz w:val="24"/>
          <w:szCs w:val="24"/>
          <w:lang w:val="en-US" w:eastAsia="ru-RU"/>
        </w:rPr>
        <w:t xml:space="preserve"> equity, noncommercial organizations, accounting, concept of capital, sources of funding, attracted funds.</w:t>
      </w:r>
    </w:p>
    <w:p w:rsidR="00FD4200" w:rsidRPr="00FD4200" w:rsidRDefault="00FD4200" w:rsidP="00FD4200">
      <w:pPr>
        <w:spacing w:line="240" w:lineRule="auto"/>
        <w:ind w:firstLine="0"/>
        <w:rPr>
          <w:rFonts w:eastAsia="Times New Roman" w:cs="Times New Roman"/>
          <w:sz w:val="24"/>
          <w:szCs w:val="24"/>
          <w:highlight w:val="green"/>
          <w:lang w:val="en-US" w:eastAsia="ru-RU"/>
        </w:rPr>
      </w:pPr>
    </w:p>
    <w:p w:rsidR="00FD4200" w:rsidRPr="00FD4200" w:rsidRDefault="00FD4200" w:rsidP="00FD4200">
      <w:pPr>
        <w:widowControl w:val="0"/>
        <w:suppressAutoHyphens/>
        <w:spacing w:line="240" w:lineRule="auto"/>
        <w:rPr>
          <w:rFonts w:eastAsia="Times New Roman" w:cs="Times New Roman"/>
          <w:szCs w:val="24"/>
          <w:lang w:eastAsia="ru-RU"/>
        </w:rPr>
      </w:pPr>
      <w:r w:rsidRPr="00FD4200">
        <w:rPr>
          <w:rFonts w:eastAsia="Times New Roman" w:cs="Times New Roman"/>
          <w:szCs w:val="24"/>
          <w:lang w:eastAsia="ru-RU"/>
        </w:rPr>
        <w:t>К собственному капиталу относятся средства, полученные от собственников, инвесторов, государственных органов, частных лиц: уставный, резервный, добавочный капитал, средства целевого финансирования, а также нераспределенная прибыль, выступающая результатом эффективной работы организации.</w:t>
      </w:r>
    </w:p>
    <w:p w:rsidR="00FD4200" w:rsidRDefault="00FD4200" w:rsidP="00FD4200">
      <w:pPr>
        <w:widowControl w:val="0"/>
        <w:suppressAutoHyphens/>
        <w:spacing w:line="240" w:lineRule="auto"/>
        <w:rPr>
          <w:rFonts w:eastAsia="Times New Roman" w:cs="Times New Roman"/>
          <w:szCs w:val="28"/>
          <w:lang w:eastAsia="ru-RU"/>
        </w:rPr>
      </w:pPr>
      <w:r w:rsidRPr="00FD4200">
        <w:rPr>
          <w:rFonts w:eastAsia="Times New Roman" w:cs="Times New Roman"/>
          <w:szCs w:val="24"/>
          <w:lang w:eastAsia="ru-RU"/>
        </w:rPr>
        <w:t xml:space="preserve">В соответствии с Гражданским кодексом РФ уставный капитал образуется в момент создания предприятия [1]. В зависимости от организационно-правовой формы предприятия различают: для обществ с ограниченной ответственностью – уставный капитал; для унитарных предприятий – уставный фонд; для акционерных обществ – акционерный </w:t>
      </w:r>
      <w:r w:rsidRPr="00FD4200">
        <w:rPr>
          <w:rFonts w:eastAsia="Times New Roman" w:cs="Times New Roman"/>
          <w:szCs w:val="28"/>
          <w:lang w:eastAsia="ru-RU"/>
        </w:rPr>
        <w:lastRenderedPageBreak/>
        <w:t>капитал; для товариществ – складочный капитал; для производственных кооперативов – паевой фонд.</w:t>
      </w:r>
    </w:p>
    <w:p w:rsidR="008F738F" w:rsidRPr="00FD4200" w:rsidRDefault="008F738F" w:rsidP="00FD4200">
      <w:pPr>
        <w:widowControl w:val="0"/>
        <w:suppressAutoHyphens/>
        <w:spacing w:line="240" w:lineRule="auto"/>
        <w:rPr>
          <w:rFonts w:eastAsia="Times New Roman" w:cs="Times New Roman"/>
          <w:szCs w:val="28"/>
          <w:lang w:eastAsia="ru-RU"/>
        </w:rPr>
      </w:pPr>
    </w:p>
    <w:p w:rsidR="00494FB7" w:rsidRPr="001A18AF" w:rsidRDefault="00EC0FC9" w:rsidP="00FD4200">
      <w:pPr>
        <w:spacing w:line="240" w:lineRule="auto"/>
        <w:ind w:firstLine="0"/>
        <w:jc w:val="center"/>
        <w:rPr>
          <w:rFonts w:eastAsia="Times New Roman" w:cs="Times New Roman"/>
          <w:sz w:val="24"/>
          <w:szCs w:val="24"/>
          <w:lang w:eastAsia="ru-RU"/>
        </w:rPr>
      </w:pPr>
      <w:r>
        <w:rPr>
          <w:rFonts w:eastAsia="Times New Roman" w:cs="Times New Roman"/>
          <w:sz w:val="24"/>
          <w:szCs w:val="24"/>
          <w:lang w:eastAsia="ru-RU"/>
        </w:rPr>
      </w:r>
      <w:r>
        <w:rPr>
          <w:rFonts w:eastAsia="Times New Roman" w:cs="Times New Roman"/>
          <w:sz w:val="24"/>
          <w:szCs w:val="24"/>
          <w:lang w:eastAsia="ru-RU"/>
        </w:rPr>
        <w:pict>
          <v:group id="_x0000_s1027" editas="canvas" style="width:361.15pt;height:156.4pt;mso-position-horizontal-relative:char;mso-position-vertical-relative:line" coordorigin="2568,4095" coordsize="5396,233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2568;top:4095;width:5396;height:2337" o:preferrelative="f">
              <v:fill o:detectmouseclick="t"/>
              <v:path o:extrusionok="t" o:connecttype="none"/>
              <o:lock v:ext="edit" text="t"/>
            </v:shape>
            <v:rect id="_x0000_s1028" style="position:absolute;left:3307;top:4223;width:3439;height:359">
              <v:textbox>
                <w:txbxContent>
                  <w:p w:rsidR="00494FB7" w:rsidRPr="00494FB7" w:rsidRDefault="00494FB7" w:rsidP="00494FB7">
                    <w:pPr>
                      <w:spacing w:line="240" w:lineRule="auto"/>
                      <w:rPr>
                        <w:sz w:val="24"/>
                        <w:szCs w:val="24"/>
                      </w:rPr>
                    </w:pPr>
                    <w:r w:rsidRPr="00494FB7">
                      <w:rPr>
                        <w:sz w:val="24"/>
                        <w:szCs w:val="24"/>
                      </w:rPr>
                      <w:t>Собственный капитал</w:t>
                    </w:r>
                  </w:p>
                </w:txbxContent>
              </v:textbox>
            </v:rect>
            <v:rect id="_x0000_s1029" style="position:absolute;left:3307;top:4693;width:3461;height:360">
              <v:textbox>
                <w:txbxContent>
                  <w:p w:rsidR="00494FB7" w:rsidRPr="00494FB7" w:rsidRDefault="00494FB7" w:rsidP="00494FB7">
                    <w:pPr>
                      <w:spacing w:line="240" w:lineRule="auto"/>
                      <w:rPr>
                        <w:sz w:val="24"/>
                        <w:szCs w:val="24"/>
                      </w:rPr>
                    </w:pPr>
                    <w:r>
                      <w:rPr>
                        <w:sz w:val="24"/>
                        <w:szCs w:val="24"/>
                      </w:rPr>
                      <w:t xml:space="preserve">Уставный </w:t>
                    </w:r>
                    <w:r w:rsidRPr="00494FB7">
                      <w:rPr>
                        <w:sz w:val="24"/>
                        <w:szCs w:val="24"/>
                      </w:rPr>
                      <w:t>капитал</w:t>
                    </w:r>
                  </w:p>
                </w:txbxContent>
              </v:textbox>
            </v:rect>
            <v:rect id="_x0000_s1030" style="position:absolute;left:3307;top:5164;width:3507;height:494">
              <v:textbox>
                <w:txbxContent>
                  <w:p w:rsidR="00494FB7" w:rsidRPr="00494FB7" w:rsidRDefault="00494FB7" w:rsidP="00494FB7">
                    <w:pPr>
                      <w:spacing w:line="240" w:lineRule="auto"/>
                      <w:ind w:firstLine="0"/>
                      <w:jc w:val="center"/>
                      <w:rPr>
                        <w:sz w:val="24"/>
                        <w:szCs w:val="24"/>
                      </w:rPr>
                    </w:pPr>
                    <w:r w:rsidRPr="00494FB7">
                      <w:rPr>
                        <w:sz w:val="24"/>
                        <w:szCs w:val="24"/>
                      </w:rPr>
                      <w:t>Фонды, накопленные предприятием</w:t>
                    </w:r>
                  </w:p>
                </w:txbxContent>
              </v:textbox>
            </v:rect>
            <v:rect id="_x0000_s1032" style="position:absolute;left:3307;top:5780;width:3507;height:494">
              <v:textbox>
                <w:txbxContent>
                  <w:p w:rsidR="00494FB7" w:rsidRPr="00494FB7" w:rsidRDefault="00494FB7" w:rsidP="00494FB7">
                    <w:pPr>
                      <w:spacing w:line="240" w:lineRule="auto"/>
                      <w:ind w:firstLine="0"/>
                      <w:jc w:val="center"/>
                      <w:rPr>
                        <w:sz w:val="24"/>
                        <w:szCs w:val="24"/>
                      </w:rPr>
                    </w:pPr>
                    <w:r>
                      <w:rPr>
                        <w:sz w:val="24"/>
                        <w:szCs w:val="24"/>
                      </w:rPr>
                      <w:t>…</w:t>
                    </w:r>
                  </w:p>
                </w:txbxContent>
              </v:textbox>
            </v:rect>
            <w10:wrap type="none"/>
            <w10:anchorlock/>
          </v:group>
        </w:pict>
      </w:r>
    </w:p>
    <w:p w:rsidR="00FD4200" w:rsidRPr="001A18AF" w:rsidRDefault="00FD4200" w:rsidP="00FD4200">
      <w:pPr>
        <w:spacing w:line="240" w:lineRule="auto"/>
        <w:ind w:firstLine="0"/>
        <w:jc w:val="center"/>
        <w:rPr>
          <w:rFonts w:eastAsia="Times New Roman" w:cs="Times New Roman"/>
          <w:szCs w:val="24"/>
          <w:lang w:eastAsia="ru-RU"/>
        </w:rPr>
      </w:pPr>
      <w:r w:rsidRPr="00FD4200">
        <w:rPr>
          <w:rFonts w:eastAsia="Times New Roman" w:cs="Times New Roman"/>
          <w:szCs w:val="24"/>
          <w:lang w:eastAsia="ru-RU"/>
        </w:rPr>
        <w:t>Рисунок 2 – Структура собственного капитала организации по источникам возникновения</w:t>
      </w:r>
    </w:p>
    <w:p w:rsidR="001A18AF" w:rsidRPr="001A18AF" w:rsidRDefault="001A18AF" w:rsidP="001A18AF">
      <w:pPr>
        <w:spacing w:line="240" w:lineRule="auto"/>
        <w:ind w:firstLine="0"/>
        <w:jc w:val="left"/>
        <w:rPr>
          <w:rFonts w:eastAsia="Times New Roman" w:cs="Times New Roman"/>
          <w:szCs w:val="28"/>
          <w:lang w:eastAsia="ru-RU"/>
        </w:rPr>
      </w:pPr>
      <w:r w:rsidRPr="001A18AF">
        <w:rPr>
          <w:rFonts w:eastAsia="Times New Roman" w:cs="Times New Roman"/>
          <w:sz w:val="24"/>
          <w:szCs w:val="28"/>
          <w:lang w:eastAsia="ru-RU"/>
        </w:rPr>
        <w:t xml:space="preserve">Источник: составлено автором по [5, </w:t>
      </w:r>
      <w:r w:rsidRPr="001A18AF">
        <w:rPr>
          <w:rFonts w:eastAsia="Times New Roman" w:cs="Times New Roman"/>
          <w:sz w:val="24"/>
          <w:szCs w:val="28"/>
          <w:lang w:val="en-US" w:eastAsia="ru-RU"/>
        </w:rPr>
        <w:t>C</w:t>
      </w:r>
      <w:r w:rsidRPr="001A18AF">
        <w:rPr>
          <w:rFonts w:eastAsia="Times New Roman" w:cs="Times New Roman"/>
          <w:sz w:val="24"/>
          <w:szCs w:val="28"/>
          <w:lang w:eastAsia="ru-RU"/>
        </w:rPr>
        <w:t>.13].</w:t>
      </w:r>
    </w:p>
    <w:p w:rsidR="001A18AF" w:rsidRPr="001A18AF" w:rsidRDefault="001A18AF" w:rsidP="00FD4200">
      <w:pPr>
        <w:shd w:val="clear" w:color="auto" w:fill="FFFFFF"/>
        <w:spacing w:line="240" w:lineRule="auto"/>
        <w:rPr>
          <w:rFonts w:eastAsia="Times New Roman" w:cs="Times New Roman"/>
          <w:szCs w:val="24"/>
          <w:highlight w:val="green"/>
          <w:lang w:eastAsia="ru-RU"/>
        </w:rPr>
      </w:pPr>
    </w:p>
    <w:p w:rsidR="00FD4200" w:rsidRPr="001A18AF" w:rsidRDefault="00FD4200" w:rsidP="00FD4200">
      <w:pPr>
        <w:shd w:val="clear" w:color="auto" w:fill="FFFFFF"/>
        <w:spacing w:line="240" w:lineRule="auto"/>
        <w:rPr>
          <w:rFonts w:eastAsia="Times New Roman" w:cs="Times New Roman"/>
          <w:szCs w:val="24"/>
          <w:lang w:eastAsia="ru-RU"/>
        </w:rPr>
      </w:pPr>
      <w:r w:rsidRPr="00FD4200">
        <w:rPr>
          <w:rFonts w:eastAsia="Times New Roman" w:cs="Times New Roman"/>
          <w:szCs w:val="24"/>
          <w:lang w:eastAsia="ru-RU"/>
        </w:rPr>
        <w:t>По результатам исследования автор выделяет в структуре финансовых ресурсов некоммерческих организаций четыре части (таблица 1).</w:t>
      </w:r>
    </w:p>
    <w:p w:rsidR="001A18AF" w:rsidRPr="00FD4200" w:rsidRDefault="001A18AF" w:rsidP="00FD4200">
      <w:pPr>
        <w:shd w:val="clear" w:color="auto" w:fill="FFFFFF"/>
        <w:spacing w:line="240" w:lineRule="auto"/>
        <w:rPr>
          <w:rFonts w:eastAsia="Times New Roman" w:cs="Times New Roman"/>
          <w:szCs w:val="24"/>
          <w:lang w:eastAsia="ru-RU"/>
        </w:rPr>
      </w:pPr>
    </w:p>
    <w:p w:rsidR="00FD4200" w:rsidRPr="00FD4200" w:rsidRDefault="00FD4200" w:rsidP="006D7027">
      <w:pPr>
        <w:shd w:val="clear" w:color="auto" w:fill="FFFFFF"/>
        <w:spacing w:line="240" w:lineRule="auto"/>
        <w:ind w:firstLine="0"/>
        <w:rPr>
          <w:rFonts w:eastAsia="Times New Roman" w:cs="Times New Roman"/>
          <w:szCs w:val="28"/>
          <w:lang w:eastAsia="ru-RU"/>
        </w:rPr>
      </w:pPr>
      <w:r w:rsidRPr="00FD4200">
        <w:rPr>
          <w:rFonts w:eastAsia="Times New Roman" w:cs="Times New Roman"/>
          <w:szCs w:val="28"/>
          <w:lang w:eastAsia="ru-RU"/>
        </w:rPr>
        <w:t>Таблица 1 – Структура финансовых источников некоммерческой организации в зависимости от платности источника</w:t>
      </w:r>
    </w:p>
    <w:tbl>
      <w:tblPr>
        <w:tblW w:w="0" w:type="auto"/>
        <w:shd w:val="clear" w:color="auto" w:fill="FFFFFF"/>
        <w:tblCellMar>
          <w:left w:w="0" w:type="dxa"/>
          <w:right w:w="0" w:type="dxa"/>
        </w:tblCellMar>
        <w:tblLook w:val="04A0"/>
      </w:tblPr>
      <w:tblGrid>
        <w:gridCol w:w="2988"/>
        <w:gridCol w:w="4208"/>
        <w:gridCol w:w="2268"/>
      </w:tblGrid>
      <w:tr w:rsidR="00FD4200" w:rsidRPr="00FD4200" w:rsidTr="001676EF">
        <w:tc>
          <w:tcPr>
            <w:tcW w:w="29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5F2DE1">
            <w:pPr>
              <w:spacing w:line="240" w:lineRule="auto"/>
              <w:ind w:firstLine="0"/>
              <w:jc w:val="center"/>
              <w:rPr>
                <w:rFonts w:eastAsia="Times New Roman" w:cs="Times New Roman"/>
                <w:sz w:val="24"/>
                <w:szCs w:val="24"/>
                <w:lang w:eastAsia="ru-RU"/>
              </w:rPr>
            </w:pPr>
            <w:r w:rsidRPr="00FD4200">
              <w:rPr>
                <w:rFonts w:eastAsia="Times New Roman" w:cs="Times New Roman"/>
                <w:sz w:val="24"/>
                <w:szCs w:val="24"/>
                <w:lang w:eastAsia="ru-RU"/>
              </w:rPr>
              <w:t>Наименование</w:t>
            </w:r>
          </w:p>
        </w:tc>
        <w:tc>
          <w:tcPr>
            <w:tcW w:w="420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5F2DE1">
            <w:pPr>
              <w:spacing w:line="240" w:lineRule="auto"/>
              <w:ind w:firstLine="0"/>
              <w:jc w:val="center"/>
              <w:rPr>
                <w:rFonts w:eastAsia="Times New Roman" w:cs="Times New Roman"/>
                <w:sz w:val="24"/>
                <w:szCs w:val="24"/>
                <w:lang w:eastAsia="ru-RU"/>
              </w:rPr>
            </w:pPr>
            <w:r w:rsidRPr="00FD4200">
              <w:rPr>
                <w:rFonts w:eastAsia="Times New Roman" w:cs="Times New Roman"/>
                <w:sz w:val="24"/>
                <w:szCs w:val="24"/>
                <w:lang w:eastAsia="ru-RU"/>
              </w:rPr>
              <w:t>Источники финансирования</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5F2DE1">
            <w:pPr>
              <w:spacing w:line="240" w:lineRule="auto"/>
              <w:ind w:firstLine="0"/>
              <w:jc w:val="center"/>
              <w:rPr>
                <w:rFonts w:eastAsia="Times New Roman" w:cs="Times New Roman"/>
                <w:sz w:val="24"/>
                <w:szCs w:val="24"/>
                <w:lang w:eastAsia="ru-RU"/>
              </w:rPr>
            </w:pPr>
            <w:r w:rsidRPr="00FD4200">
              <w:rPr>
                <w:rFonts w:eastAsia="Times New Roman" w:cs="Times New Roman"/>
                <w:sz w:val="24"/>
                <w:szCs w:val="24"/>
                <w:lang w:eastAsia="ru-RU"/>
              </w:rPr>
              <w:t>Признак платности</w:t>
            </w:r>
          </w:p>
        </w:tc>
      </w:tr>
      <w:tr w:rsidR="00FD4200" w:rsidRPr="00FD4200" w:rsidTr="001676EF">
        <w:tc>
          <w:tcPr>
            <w:tcW w:w="2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Собственные средства</w:t>
            </w:r>
          </w:p>
        </w:tc>
        <w:tc>
          <w:tcPr>
            <w:tcW w:w="4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Складочный капитал, доходы от предпринимательской деятельности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Безвозмездный источник</w:t>
            </w:r>
          </w:p>
        </w:tc>
      </w:tr>
      <w:tr w:rsidR="00FD4200" w:rsidRPr="00FD4200" w:rsidTr="001676EF">
        <w:tc>
          <w:tcPr>
            <w:tcW w:w="2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Заемные средства</w:t>
            </w:r>
          </w:p>
        </w:tc>
        <w:tc>
          <w:tcPr>
            <w:tcW w:w="4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Банковские кредиты, выпуск долговых ценных бумаг</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Возмездный источник</w:t>
            </w:r>
          </w:p>
        </w:tc>
      </w:tr>
      <w:tr w:rsidR="00FD4200" w:rsidRPr="00FD4200" w:rsidTr="001676EF">
        <w:tc>
          <w:tcPr>
            <w:tcW w:w="29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Бюджетные ассигнования</w:t>
            </w:r>
          </w:p>
        </w:tc>
        <w:tc>
          <w:tcPr>
            <w:tcW w:w="4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Бюджетные субсидии</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Безвозмездный</w:t>
            </w:r>
          </w:p>
        </w:tc>
      </w:tr>
      <w:tr w:rsidR="00FD4200" w:rsidRPr="00FD4200" w:rsidTr="001676EF">
        <w:tc>
          <w:tcPr>
            <w:tcW w:w="2988"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Целевые средства</w:t>
            </w:r>
          </w:p>
        </w:tc>
        <w:tc>
          <w:tcPr>
            <w:tcW w:w="4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Спонсорские средства, членские взносы</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Возмездный источник</w:t>
            </w:r>
          </w:p>
        </w:tc>
      </w:tr>
      <w:tr w:rsidR="00FD4200" w:rsidRPr="00FD4200" w:rsidTr="001676EF">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FD4200" w:rsidRPr="00FD4200" w:rsidRDefault="00FD4200" w:rsidP="00FD4200">
            <w:pPr>
              <w:spacing w:line="240" w:lineRule="auto"/>
              <w:ind w:firstLine="0"/>
              <w:rPr>
                <w:rFonts w:eastAsia="Times New Roman" w:cs="Times New Roman"/>
                <w:sz w:val="24"/>
                <w:szCs w:val="24"/>
                <w:lang w:eastAsia="ru-RU"/>
              </w:rPr>
            </w:pPr>
          </w:p>
        </w:tc>
        <w:tc>
          <w:tcPr>
            <w:tcW w:w="42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Благотворительные взносы, пожертвования, гранты фондов и др.</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D4200" w:rsidRPr="00FD4200" w:rsidRDefault="00FD4200" w:rsidP="00FD4200">
            <w:pPr>
              <w:spacing w:line="240" w:lineRule="auto"/>
              <w:ind w:firstLine="0"/>
              <w:rPr>
                <w:rFonts w:eastAsia="Times New Roman" w:cs="Times New Roman"/>
                <w:sz w:val="24"/>
                <w:szCs w:val="24"/>
                <w:lang w:eastAsia="ru-RU"/>
              </w:rPr>
            </w:pPr>
            <w:r w:rsidRPr="00FD4200">
              <w:rPr>
                <w:rFonts w:eastAsia="Times New Roman" w:cs="Times New Roman"/>
                <w:sz w:val="24"/>
                <w:szCs w:val="24"/>
                <w:lang w:eastAsia="ru-RU"/>
              </w:rPr>
              <w:t>Безвозмездный</w:t>
            </w:r>
          </w:p>
        </w:tc>
      </w:tr>
    </w:tbl>
    <w:p w:rsidR="001A18AF" w:rsidRPr="001A18AF" w:rsidRDefault="001A18AF" w:rsidP="001A18AF">
      <w:pPr>
        <w:spacing w:line="240" w:lineRule="auto"/>
        <w:ind w:firstLine="0"/>
        <w:jc w:val="left"/>
        <w:rPr>
          <w:rFonts w:eastAsia="Times New Roman" w:cs="Times New Roman"/>
          <w:szCs w:val="28"/>
          <w:lang w:eastAsia="ru-RU"/>
        </w:rPr>
      </w:pPr>
      <w:r w:rsidRPr="001A18AF">
        <w:rPr>
          <w:rFonts w:eastAsia="Times New Roman" w:cs="Times New Roman"/>
          <w:sz w:val="24"/>
          <w:szCs w:val="28"/>
          <w:lang w:eastAsia="ru-RU"/>
        </w:rPr>
        <w:t xml:space="preserve">Источник: составлено автором по [5, </w:t>
      </w:r>
      <w:r w:rsidRPr="001A18AF">
        <w:rPr>
          <w:rFonts w:eastAsia="Times New Roman" w:cs="Times New Roman"/>
          <w:sz w:val="24"/>
          <w:szCs w:val="28"/>
          <w:lang w:val="en-US" w:eastAsia="ru-RU"/>
        </w:rPr>
        <w:t>C</w:t>
      </w:r>
      <w:r w:rsidRPr="001A18AF">
        <w:rPr>
          <w:rFonts w:eastAsia="Times New Roman" w:cs="Times New Roman"/>
          <w:sz w:val="24"/>
          <w:szCs w:val="28"/>
          <w:lang w:eastAsia="ru-RU"/>
        </w:rPr>
        <w:t>.13].</w:t>
      </w:r>
    </w:p>
    <w:p w:rsidR="001A18AF" w:rsidRDefault="001A18AF" w:rsidP="001A18AF">
      <w:pPr>
        <w:autoSpaceDE w:val="0"/>
        <w:autoSpaceDN w:val="0"/>
        <w:adjustRightInd w:val="0"/>
        <w:spacing w:line="240" w:lineRule="auto"/>
        <w:rPr>
          <w:rFonts w:eastAsia="TimesNewRomanPSMT-Identity-H" w:cs="Times New Roman"/>
          <w:lang w:eastAsia="ru-RU"/>
        </w:rPr>
      </w:pPr>
    </w:p>
    <w:p w:rsidR="007040D5" w:rsidRDefault="007040D5" w:rsidP="007040D5">
      <w:pPr>
        <w:autoSpaceDE w:val="0"/>
        <w:autoSpaceDN w:val="0"/>
        <w:adjustRightInd w:val="0"/>
        <w:spacing w:line="240" w:lineRule="auto"/>
        <w:rPr>
          <w:rFonts w:eastAsia="Times New Roman" w:cs="Times New Roman"/>
          <w:szCs w:val="24"/>
          <w:lang w:eastAsia="ru-RU"/>
        </w:rPr>
      </w:pPr>
      <w:r>
        <w:rPr>
          <w:rFonts w:eastAsia="TimesNewRomanPSMT-Identity-H" w:cs="Times New Roman"/>
          <w:lang w:eastAsia="ru-RU"/>
        </w:rPr>
        <w:t xml:space="preserve">Таким образом, </w:t>
      </w:r>
      <w:r w:rsidRPr="007040D5">
        <w:rPr>
          <w:rFonts w:eastAsia="Times New Roman" w:cs="Times New Roman"/>
          <w:szCs w:val="24"/>
          <w:lang w:eastAsia="ru-RU"/>
        </w:rPr>
        <w:t>собственный капитал некоммерческой организации как экономическая категория в системе бухгалтерского учета</w:t>
      </w:r>
      <w:r w:rsidR="0019637B">
        <w:rPr>
          <w:rFonts w:eastAsia="Times New Roman" w:cs="Times New Roman"/>
          <w:szCs w:val="24"/>
          <w:lang w:eastAsia="ru-RU"/>
        </w:rPr>
        <w:t>...</w:t>
      </w:r>
      <w:proofErr w:type="gramStart"/>
      <w:r w:rsidR="0019637B">
        <w:rPr>
          <w:rFonts w:eastAsia="Times New Roman" w:cs="Times New Roman"/>
          <w:szCs w:val="24"/>
          <w:lang w:eastAsia="ru-RU"/>
        </w:rPr>
        <w:t xml:space="preserve"> .</w:t>
      </w:r>
      <w:proofErr w:type="gramEnd"/>
    </w:p>
    <w:p w:rsidR="007040D5" w:rsidRPr="00FD4200" w:rsidRDefault="007040D5" w:rsidP="007040D5">
      <w:pPr>
        <w:autoSpaceDE w:val="0"/>
        <w:autoSpaceDN w:val="0"/>
        <w:adjustRightInd w:val="0"/>
        <w:spacing w:line="240" w:lineRule="auto"/>
        <w:rPr>
          <w:rFonts w:eastAsia="Times New Roman" w:cs="Times New Roman"/>
          <w:b/>
          <w:szCs w:val="24"/>
          <w:lang w:eastAsia="ru-RU"/>
        </w:rPr>
      </w:pPr>
    </w:p>
    <w:p w:rsidR="00FD4200" w:rsidRPr="00FD4200" w:rsidRDefault="00FD4200" w:rsidP="00FD4200">
      <w:pPr>
        <w:spacing w:line="276" w:lineRule="auto"/>
        <w:ind w:firstLine="0"/>
        <w:jc w:val="center"/>
        <w:rPr>
          <w:rFonts w:eastAsia="Times New Roman" w:cs="Times New Roman"/>
          <w:b/>
          <w:szCs w:val="24"/>
          <w:lang w:eastAsia="ru-RU"/>
        </w:rPr>
      </w:pPr>
      <w:r w:rsidRPr="00FD4200">
        <w:rPr>
          <w:rFonts w:eastAsia="Times New Roman" w:cs="Times New Roman"/>
          <w:b/>
          <w:szCs w:val="24"/>
          <w:lang w:eastAsia="ru-RU"/>
        </w:rPr>
        <w:t>Литература</w:t>
      </w:r>
    </w:p>
    <w:p w:rsidR="006D7027" w:rsidRPr="006D7027" w:rsidRDefault="007040D5" w:rsidP="007040D5">
      <w:pPr>
        <w:pStyle w:val="a"/>
        <w:numPr>
          <w:ilvl w:val="0"/>
          <w:numId w:val="0"/>
        </w:numPr>
        <w:spacing w:line="240" w:lineRule="auto"/>
        <w:contextualSpacing w:val="0"/>
        <w:rPr>
          <w:szCs w:val="28"/>
        </w:rPr>
      </w:pPr>
      <w:r>
        <w:rPr>
          <w:szCs w:val="28"/>
        </w:rPr>
        <w:t>1.</w:t>
      </w:r>
      <w:r w:rsidR="006D7027" w:rsidRPr="006D7027">
        <w:rPr>
          <w:szCs w:val="28"/>
        </w:rPr>
        <w:t xml:space="preserve">Налоговый кодекс Российской Федерации (часть первая) от 31.07.1998 № 146-ФЗ (ред. от 02.10.2021) (с </w:t>
      </w:r>
      <w:proofErr w:type="spellStart"/>
      <w:r w:rsidR="006D7027" w:rsidRPr="006D7027">
        <w:rPr>
          <w:szCs w:val="28"/>
        </w:rPr>
        <w:t>изм</w:t>
      </w:r>
      <w:proofErr w:type="spellEnd"/>
      <w:r w:rsidR="006D7027" w:rsidRPr="006D7027">
        <w:rPr>
          <w:szCs w:val="28"/>
        </w:rPr>
        <w:t xml:space="preserve">. и доп., вступ. в силу с 02.10.2022) // СПС Консультант Плюс. </w:t>
      </w:r>
      <w:r w:rsidR="006D7027" w:rsidRPr="006D7027">
        <w:rPr>
          <w:szCs w:val="28"/>
          <w:lang w:val="en-US"/>
        </w:rPr>
        <w:t>URL</w:t>
      </w:r>
      <w:r w:rsidR="006D7027" w:rsidRPr="006D7027">
        <w:rPr>
          <w:szCs w:val="28"/>
        </w:rPr>
        <w:t>: http://www.consultant.ru/document/cons_doc_LAW_19671/</w:t>
      </w:r>
    </w:p>
    <w:p w:rsidR="006D7027" w:rsidRPr="006D7027" w:rsidRDefault="007040D5" w:rsidP="007040D5">
      <w:pPr>
        <w:pStyle w:val="a"/>
        <w:numPr>
          <w:ilvl w:val="0"/>
          <w:numId w:val="0"/>
        </w:numPr>
        <w:spacing w:line="240" w:lineRule="auto"/>
        <w:contextualSpacing w:val="0"/>
        <w:rPr>
          <w:szCs w:val="28"/>
        </w:rPr>
      </w:pPr>
      <w:r>
        <w:rPr>
          <w:szCs w:val="28"/>
        </w:rPr>
        <w:t>2.</w:t>
      </w:r>
      <w:r w:rsidR="006D7027" w:rsidRPr="006D7027">
        <w:rPr>
          <w:szCs w:val="28"/>
        </w:rPr>
        <w:t xml:space="preserve">Федеральный закон «О банках и банковской деятельности» от 02.12.1990 № 395-1 (последняя редакция) // СПС Консультант Плюс. </w:t>
      </w:r>
      <w:r w:rsidR="006D7027" w:rsidRPr="006D7027">
        <w:rPr>
          <w:szCs w:val="28"/>
          <w:lang w:val="en-US"/>
        </w:rPr>
        <w:t>URL</w:t>
      </w:r>
      <w:r w:rsidR="006D7027" w:rsidRPr="006D7027">
        <w:rPr>
          <w:szCs w:val="28"/>
        </w:rPr>
        <w:t>: http://www.consultant.ru/document/cons_doc_LAW_5842/</w:t>
      </w:r>
    </w:p>
    <w:sectPr w:rsidR="006D7027" w:rsidRPr="006D7027" w:rsidSect="008D472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E51" w:rsidRDefault="00E16E51" w:rsidP="00A11056">
      <w:pPr>
        <w:spacing w:line="240" w:lineRule="auto"/>
      </w:pPr>
      <w:r>
        <w:separator/>
      </w:r>
    </w:p>
  </w:endnote>
  <w:endnote w:type="continuationSeparator" w:id="0">
    <w:p w:rsidR="00E16E51" w:rsidRDefault="00E16E51" w:rsidP="00A1105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E51" w:rsidRDefault="00E16E51" w:rsidP="00A11056">
      <w:pPr>
        <w:spacing w:line="240" w:lineRule="auto"/>
      </w:pPr>
      <w:r>
        <w:separator/>
      </w:r>
    </w:p>
  </w:footnote>
  <w:footnote w:type="continuationSeparator" w:id="0">
    <w:p w:rsidR="00E16E51" w:rsidRDefault="00E16E51" w:rsidP="00A1105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3C2A"/>
    <w:multiLevelType w:val="hybridMultilevel"/>
    <w:tmpl w:val="BA5E59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382323F"/>
    <w:multiLevelType w:val="hybridMultilevel"/>
    <w:tmpl w:val="77E03A78"/>
    <w:lvl w:ilvl="0" w:tplc="9AFC5E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963CD2"/>
    <w:multiLevelType w:val="hybridMultilevel"/>
    <w:tmpl w:val="14185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B651C"/>
    <w:multiLevelType w:val="singleLevel"/>
    <w:tmpl w:val="84F42E4E"/>
    <w:lvl w:ilvl="0">
      <w:start w:val="1"/>
      <w:numFmt w:val="decimal"/>
      <w:lvlText w:val="%1."/>
      <w:legacy w:legacy="1" w:legacySpace="0" w:legacyIndent="284"/>
      <w:lvlJc w:val="left"/>
      <w:pPr>
        <w:ind w:left="284" w:hanging="284"/>
      </w:pPr>
    </w:lvl>
  </w:abstractNum>
  <w:abstractNum w:abstractNumId="4">
    <w:nsid w:val="3C681FC8"/>
    <w:multiLevelType w:val="multilevel"/>
    <w:tmpl w:val="3DA67192"/>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6B2359E7"/>
    <w:multiLevelType w:val="hybridMultilevel"/>
    <w:tmpl w:val="B1A6DE2C"/>
    <w:lvl w:ilvl="0" w:tplc="BF42DD74">
      <w:start w:val="1"/>
      <w:numFmt w:val="decimal"/>
      <w:pStyle w:val="a"/>
      <w:lvlText w:val="%1."/>
      <w:lvlJc w:val="left"/>
      <w:pPr>
        <w:ind w:left="1069"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1F395D"/>
    <w:multiLevelType w:val="singleLevel"/>
    <w:tmpl w:val="84F42E4E"/>
    <w:lvl w:ilvl="0">
      <w:start w:val="1"/>
      <w:numFmt w:val="decimal"/>
      <w:lvlText w:val="%1."/>
      <w:legacy w:legacy="1" w:legacySpace="0" w:legacyIndent="284"/>
      <w:lvlJc w:val="left"/>
      <w:pPr>
        <w:ind w:left="284" w:hanging="284"/>
      </w:pPr>
    </w:lvl>
  </w:abstractNum>
  <w:num w:numId="1">
    <w:abstractNumId w:val="0"/>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2425"/>
    <w:rsid w:val="00000E86"/>
    <w:rsid w:val="000102F2"/>
    <w:rsid w:val="0001125D"/>
    <w:rsid w:val="000122C8"/>
    <w:rsid w:val="00021A10"/>
    <w:rsid w:val="000229C2"/>
    <w:rsid w:val="00030601"/>
    <w:rsid w:val="0004228C"/>
    <w:rsid w:val="00047CC3"/>
    <w:rsid w:val="00050DAD"/>
    <w:rsid w:val="00054AB3"/>
    <w:rsid w:val="00056171"/>
    <w:rsid w:val="00056803"/>
    <w:rsid w:val="00057669"/>
    <w:rsid w:val="000602AD"/>
    <w:rsid w:val="00060FC8"/>
    <w:rsid w:val="00065A8C"/>
    <w:rsid w:val="00067391"/>
    <w:rsid w:val="000717E3"/>
    <w:rsid w:val="000736F7"/>
    <w:rsid w:val="000764FD"/>
    <w:rsid w:val="00077E79"/>
    <w:rsid w:val="0008513A"/>
    <w:rsid w:val="00090BA3"/>
    <w:rsid w:val="00091AFE"/>
    <w:rsid w:val="000922AC"/>
    <w:rsid w:val="000961B1"/>
    <w:rsid w:val="000A1297"/>
    <w:rsid w:val="000B6548"/>
    <w:rsid w:val="000D1A09"/>
    <w:rsid w:val="000D3F4D"/>
    <w:rsid w:val="000D5416"/>
    <w:rsid w:val="000D5B7A"/>
    <w:rsid w:val="000E1CB8"/>
    <w:rsid w:val="000F0003"/>
    <w:rsid w:val="000F0ABF"/>
    <w:rsid w:val="000F5DB5"/>
    <w:rsid w:val="00102247"/>
    <w:rsid w:val="00102284"/>
    <w:rsid w:val="001026BC"/>
    <w:rsid w:val="001054A6"/>
    <w:rsid w:val="00110245"/>
    <w:rsid w:val="00112342"/>
    <w:rsid w:val="00113A8F"/>
    <w:rsid w:val="00113CFC"/>
    <w:rsid w:val="001255F3"/>
    <w:rsid w:val="001301F3"/>
    <w:rsid w:val="001302F1"/>
    <w:rsid w:val="001336B9"/>
    <w:rsid w:val="00134C94"/>
    <w:rsid w:val="001447D2"/>
    <w:rsid w:val="00144A77"/>
    <w:rsid w:val="00147F97"/>
    <w:rsid w:val="001501DD"/>
    <w:rsid w:val="001539F7"/>
    <w:rsid w:val="00154ADC"/>
    <w:rsid w:val="001614F7"/>
    <w:rsid w:val="001635ED"/>
    <w:rsid w:val="001732CD"/>
    <w:rsid w:val="00183B87"/>
    <w:rsid w:val="0019637B"/>
    <w:rsid w:val="00196B1F"/>
    <w:rsid w:val="001A13B5"/>
    <w:rsid w:val="001A18AF"/>
    <w:rsid w:val="001A2BF5"/>
    <w:rsid w:val="001A65A0"/>
    <w:rsid w:val="001B0026"/>
    <w:rsid w:val="001B00D6"/>
    <w:rsid w:val="001B0929"/>
    <w:rsid w:val="001B481D"/>
    <w:rsid w:val="001C16FE"/>
    <w:rsid w:val="001C7890"/>
    <w:rsid w:val="001D1B09"/>
    <w:rsid w:val="001D1FFF"/>
    <w:rsid w:val="001D28FD"/>
    <w:rsid w:val="001D34E0"/>
    <w:rsid w:val="001E4952"/>
    <w:rsid w:val="001E4BC1"/>
    <w:rsid w:val="001E4BFC"/>
    <w:rsid w:val="001E7931"/>
    <w:rsid w:val="001F2C55"/>
    <w:rsid w:val="001F478F"/>
    <w:rsid w:val="002012A4"/>
    <w:rsid w:val="0020178B"/>
    <w:rsid w:val="002022AC"/>
    <w:rsid w:val="00205FE4"/>
    <w:rsid w:val="0020628C"/>
    <w:rsid w:val="00210875"/>
    <w:rsid w:val="00213A14"/>
    <w:rsid w:val="0022104A"/>
    <w:rsid w:val="002215FD"/>
    <w:rsid w:val="00221C82"/>
    <w:rsid w:val="002241E2"/>
    <w:rsid w:val="00232CFC"/>
    <w:rsid w:val="002360B4"/>
    <w:rsid w:val="00255830"/>
    <w:rsid w:val="00262F16"/>
    <w:rsid w:val="0026577B"/>
    <w:rsid w:val="002669BD"/>
    <w:rsid w:val="002675A9"/>
    <w:rsid w:val="00274993"/>
    <w:rsid w:val="00277E90"/>
    <w:rsid w:val="002852ED"/>
    <w:rsid w:val="00286634"/>
    <w:rsid w:val="002902D0"/>
    <w:rsid w:val="002919ED"/>
    <w:rsid w:val="002B4621"/>
    <w:rsid w:val="002B673E"/>
    <w:rsid w:val="002B6C55"/>
    <w:rsid w:val="002B78D0"/>
    <w:rsid w:val="002D1E8D"/>
    <w:rsid w:val="002D32F7"/>
    <w:rsid w:val="002D3818"/>
    <w:rsid w:val="002D6640"/>
    <w:rsid w:val="002E1B1D"/>
    <w:rsid w:val="002E2DC3"/>
    <w:rsid w:val="002F3D6C"/>
    <w:rsid w:val="003023A9"/>
    <w:rsid w:val="003211F6"/>
    <w:rsid w:val="00325F03"/>
    <w:rsid w:val="00331D89"/>
    <w:rsid w:val="003371B6"/>
    <w:rsid w:val="003414CC"/>
    <w:rsid w:val="003460B8"/>
    <w:rsid w:val="003512A7"/>
    <w:rsid w:val="00351816"/>
    <w:rsid w:val="0035455D"/>
    <w:rsid w:val="00355242"/>
    <w:rsid w:val="0035752C"/>
    <w:rsid w:val="00363339"/>
    <w:rsid w:val="003669EE"/>
    <w:rsid w:val="0037084B"/>
    <w:rsid w:val="00391AF2"/>
    <w:rsid w:val="0039432B"/>
    <w:rsid w:val="00397F74"/>
    <w:rsid w:val="003A0F20"/>
    <w:rsid w:val="003A2121"/>
    <w:rsid w:val="003A4FB2"/>
    <w:rsid w:val="003A7138"/>
    <w:rsid w:val="003C570A"/>
    <w:rsid w:val="003C6055"/>
    <w:rsid w:val="003C619A"/>
    <w:rsid w:val="003D2162"/>
    <w:rsid w:val="003D2782"/>
    <w:rsid w:val="003D580C"/>
    <w:rsid w:val="003D7F60"/>
    <w:rsid w:val="003E315C"/>
    <w:rsid w:val="003E3C05"/>
    <w:rsid w:val="003E3EC8"/>
    <w:rsid w:val="003E511C"/>
    <w:rsid w:val="003E7750"/>
    <w:rsid w:val="004016C2"/>
    <w:rsid w:val="00404E39"/>
    <w:rsid w:val="004141DF"/>
    <w:rsid w:val="00415A46"/>
    <w:rsid w:val="0041738E"/>
    <w:rsid w:val="004214FE"/>
    <w:rsid w:val="00421549"/>
    <w:rsid w:val="004252FE"/>
    <w:rsid w:val="00425E11"/>
    <w:rsid w:val="004314B5"/>
    <w:rsid w:val="004319FE"/>
    <w:rsid w:val="00433032"/>
    <w:rsid w:val="00434286"/>
    <w:rsid w:val="0044729C"/>
    <w:rsid w:val="00447AEB"/>
    <w:rsid w:val="004506AB"/>
    <w:rsid w:val="004563EC"/>
    <w:rsid w:val="00457166"/>
    <w:rsid w:val="00470944"/>
    <w:rsid w:val="00470C1C"/>
    <w:rsid w:val="004712B7"/>
    <w:rsid w:val="00472C67"/>
    <w:rsid w:val="00485284"/>
    <w:rsid w:val="0048637C"/>
    <w:rsid w:val="00493471"/>
    <w:rsid w:val="00494FB7"/>
    <w:rsid w:val="004A3EB7"/>
    <w:rsid w:val="004A54F5"/>
    <w:rsid w:val="004B24BA"/>
    <w:rsid w:val="004C1235"/>
    <w:rsid w:val="004C2F24"/>
    <w:rsid w:val="004C7BEA"/>
    <w:rsid w:val="004C7CA8"/>
    <w:rsid w:val="004D24F7"/>
    <w:rsid w:val="004D7788"/>
    <w:rsid w:val="004E61E2"/>
    <w:rsid w:val="005009D5"/>
    <w:rsid w:val="00501C91"/>
    <w:rsid w:val="00501F0D"/>
    <w:rsid w:val="00505B98"/>
    <w:rsid w:val="005117AD"/>
    <w:rsid w:val="00513F69"/>
    <w:rsid w:val="00514F27"/>
    <w:rsid w:val="00520393"/>
    <w:rsid w:val="00531013"/>
    <w:rsid w:val="0053381F"/>
    <w:rsid w:val="0053427D"/>
    <w:rsid w:val="005414C3"/>
    <w:rsid w:val="005424BF"/>
    <w:rsid w:val="0054659D"/>
    <w:rsid w:val="00547510"/>
    <w:rsid w:val="005505B8"/>
    <w:rsid w:val="00551F0D"/>
    <w:rsid w:val="00552C1C"/>
    <w:rsid w:val="005535F4"/>
    <w:rsid w:val="0055467C"/>
    <w:rsid w:val="00554A24"/>
    <w:rsid w:val="005607DB"/>
    <w:rsid w:val="00560AC8"/>
    <w:rsid w:val="005618EA"/>
    <w:rsid w:val="005668C6"/>
    <w:rsid w:val="00572C46"/>
    <w:rsid w:val="00575EE4"/>
    <w:rsid w:val="00581850"/>
    <w:rsid w:val="005860B6"/>
    <w:rsid w:val="00595368"/>
    <w:rsid w:val="005A183D"/>
    <w:rsid w:val="005B04F2"/>
    <w:rsid w:val="005B1E66"/>
    <w:rsid w:val="005B5142"/>
    <w:rsid w:val="005B7D87"/>
    <w:rsid w:val="005C49EE"/>
    <w:rsid w:val="005D1B8D"/>
    <w:rsid w:val="005D36CA"/>
    <w:rsid w:val="005D657A"/>
    <w:rsid w:val="005E4C41"/>
    <w:rsid w:val="005E5F1E"/>
    <w:rsid w:val="005E706E"/>
    <w:rsid w:val="005E78BC"/>
    <w:rsid w:val="005F2DE1"/>
    <w:rsid w:val="005F2F35"/>
    <w:rsid w:val="005F66FE"/>
    <w:rsid w:val="006018D7"/>
    <w:rsid w:val="006022E6"/>
    <w:rsid w:val="00602804"/>
    <w:rsid w:val="006059BC"/>
    <w:rsid w:val="00605BDF"/>
    <w:rsid w:val="006061AD"/>
    <w:rsid w:val="006219D8"/>
    <w:rsid w:val="006247E6"/>
    <w:rsid w:val="006273EE"/>
    <w:rsid w:val="00630DFA"/>
    <w:rsid w:val="00630E05"/>
    <w:rsid w:val="00632548"/>
    <w:rsid w:val="00636D0C"/>
    <w:rsid w:val="006430C9"/>
    <w:rsid w:val="0064745D"/>
    <w:rsid w:val="0066236B"/>
    <w:rsid w:val="006641D8"/>
    <w:rsid w:val="0066732F"/>
    <w:rsid w:val="00667C07"/>
    <w:rsid w:val="006753CD"/>
    <w:rsid w:val="00677B36"/>
    <w:rsid w:val="00680691"/>
    <w:rsid w:val="00682012"/>
    <w:rsid w:val="00693362"/>
    <w:rsid w:val="00693856"/>
    <w:rsid w:val="00693F88"/>
    <w:rsid w:val="00694745"/>
    <w:rsid w:val="00694D4F"/>
    <w:rsid w:val="006A09B4"/>
    <w:rsid w:val="006A43FF"/>
    <w:rsid w:val="006A50AF"/>
    <w:rsid w:val="006A5D4E"/>
    <w:rsid w:val="006B5265"/>
    <w:rsid w:val="006C2BB4"/>
    <w:rsid w:val="006C4AA4"/>
    <w:rsid w:val="006C5CAA"/>
    <w:rsid w:val="006D49A5"/>
    <w:rsid w:val="006D65E4"/>
    <w:rsid w:val="006D7027"/>
    <w:rsid w:val="006D709B"/>
    <w:rsid w:val="006D7189"/>
    <w:rsid w:val="006E6ACC"/>
    <w:rsid w:val="006F6DD3"/>
    <w:rsid w:val="0070177F"/>
    <w:rsid w:val="007040D5"/>
    <w:rsid w:val="00705ED9"/>
    <w:rsid w:val="00706CB9"/>
    <w:rsid w:val="007157BA"/>
    <w:rsid w:val="0072111B"/>
    <w:rsid w:val="007240DF"/>
    <w:rsid w:val="007245A2"/>
    <w:rsid w:val="007248CF"/>
    <w:rsid w:val="00730717"/>
    <w:rsid w:val="0073159D"/>
    <w:rsid w:val="00737E98"/>
    <w:rsid w:val="00740E60"/>
    <w:rsid w:val="00741052"/>
    <w:rsid w:val="00742656"/>
    <w:rsid w:val="00744278"/>
    <w:rsid w:val="00747B6B"/>
    <w:rsid w:val="007518E7"/>
    <w:rsid w:val="0075195A"/>
    <w:rsid w:val="00754AC7"/>
    <w:rsid w:val="00760686"/>
    <w:rsid w:val="00770183"/>
    <w:rsid w:val="00785FEF"/>
    <w:rsid w:val="00790FDA"/>
    <w:rsid w:val="007910C3"/>
    <w:rsid w:val="00793404"/>
    <w:rsid w:val="007A144C"/>
    <w:rsid w:val="007A1F2F"/>
    <w:rsid w:val="007A3C9D"/>
    <w:rsid w:val="007A7D4C"/>
    <w:rsid w:val="007B2ABE"/>
    <w:rsid w:val="007B30DD"/>
    <w:rsid w:val="007C4A7A"/>
    <w:rsid w:val="007C4DC8"/>
    <w:rsid w:val="007D014A"/>
    <w:rsid w:val="007D27F4"/>
    <w:rsid w:val="007D3FD1"/>
    <w:rsid w:val="007E2694"/>
    <w:rsid w:val="007F0BE1"/>
    <w:rsid w:val="007F0DFF"/>
    <w:rsid w:val="007F263E"/>
    <w:rsid w:val="007F3595"/>
    <w:rsid w:val="007F4B1A"/>
    <w:rsid w:val="008013D3"/>
    <w:rsid w:val="00810DAB"/>
    <w:rsid w:val="00814786"/>
    <w:rsid w:val="00815E00"/>
    <w:rsid w:val="00825A50"/>
    <w:rsid w:val="00831E0A"/>
    <w:rsid w:val="00842335"/>
    <w:rsid w:val="0084378C"/>
    <w:rsid w:val="008446A2"/>
    <w:rsid w:val="00844D7D"/>
    <w:rsid w:val="00850AB9"/>
    <w:rsid w:val="008528B3"/>
    <w:rsid w:val="00852954"/>
    <w:rsid w:val="0085619A"/>
    <w:rsid w:val="00862DB8"/>
    <w:rsid w:val="0086588A"/>
    <w:rsid w:val="008704FC"/>
    <w:rsid w:val="00872706"/>
    <w:rsid w:val="0087275B"/>
    <w:rsid w:val="008736EC"/>
    <w:rsid w:val="00875A20"/>
    <w:rsid w:val="00876A63"/>
    <w:rsid w:val="00884711"/>
    <w:rsid w:val="0088622C"/>
    <w:rsid w:val="00886F8F"/>
    <w:rsid w:val="008900BC"/>
    <w:rsid w:val="00893D60"/>
    <w:rsid w:val="00897C4E"/>
    <w:rsid w:val="008A4190"/>
    <w:rsid w:val="008A500F"/>
    <w:rsid w:val="008A59E2"/>
    <w:rsid w:val="008A64C8"/>
    <w:rsid w:val="008A6E42"/>
    <w:rsid w:val="008A6FB8"/>
    <w:rsid w:val="008A7536"/>
    <w:rsid w:val="008B62FC"/>
    <w:rsid w:val="008B7171"/>
    <w:rsid w:val="008B7742"/>
    <w:rsid w:val="008C1F1D"/>
    <w:rsid w:val="008C46F7"/>
    <w:rsid w:val="008C6068"/>
    <w:rsid w:val="008C6EC2"/>
    <w:rsid w:val="008D0760"/>
    <w:rsid w:val="008D30D5"/>
    <w:rsid w:val="008D3475"/>
    <w:rsid w:val="008D4728"/>
    <w:rsid w:val="008D5CCA"/>
    <w:rsid w:val="008D73E5"/>
    <w:rsid w:val="008D7760"/>
    <w:rsid w:val="008F3FDF"/>
    <w:rsid w:val="008F45A0"/>
    <w:rsid w:val="008F492F"/>
    <w:rsid w:val="008F738F"/>
    <w:rsid w:val="0090065A"/>
    <w:rsid w:val="00900866"/>
    <w:rsid w:val="00904AB7"/>
    <w:rsid w:val="009123BD"/>
    <w:rsid w:val="00912851"/>
    <w:rsid w:val="009148B3"/>
    <w:rsid w:val="009174E1"/>
    <w:rsid w:val="009302B8"/>
    <w:rsid w:val="009318DC"/>
    <w:rsid w:val="00933025"/>
    <w:rsid w:val="009335EC"/>
    <w:rsid w:val="0094071D"/>
    <w:rsid w:val="00951538"/>
    <w:rsid w:val="00953FC9"/>
    <w:rsid w:val="00961752"/>
    <w:rsid w:val="00966249"/>
    <w:rsid w:val="00966652"/>
    <w:rsid w:val="00970D8C"/>
    <w:rsid w:val="00972240"/>
    <w:rsid w:val="009725E4"/>
    <w:rsid w:val="009733AD"/>
    <w:rsid w:val="009803C1"/>
    <w:rsid w:val="009826CE"/>
    <w:rsid w:val="009908DE"/>
    <w:rsid w:val="00993179"/>
    <w:rsid w:val="00994527"/>
    <w:rsid w:val="009A2555"/>
    <w:rsid w:val="009A2D2A"/>
    <w:rsid w:val="009A7A85"/>
    <w:rsid w:val="009B1099"/>
    <w:rsid w:val="009B5AC8"/>
    <w:rsid w:val="009B5C3B"/>
    <w:rsid w:val="009C4421"/>
    <w:rsid w:val="009C44DA"/>
    <w:rsid w:val="009C5A29"/>
    <w:rsid w:val="009D1C40"/>
    <w:rsid w:val="009D33CC"/>
    <w:rsid w:val="009D3701"/>
    <w:rsid w:val="009D4172"/>
    <w:rsid w:val="009F3CF0"/>
    <w:rsid w:val="00A011BA"/>
    <w:rsid w:val="00A05AB8"/>
    <w:rsid w:val="00A11056"/>
    <w:rsid w:val="00A170DC"/>
    <w:rsid w:val="00A23EFD"/>
    <w:rsid w:val="00A2648B"/>
    <w:rsid w:val="00A34189"/>
    <w:rsid w:val="00A43230"/>
    <w:rsid w:val="00A462A7"/>
    <w:rsid w:val="00A51B1A"/>
    <w:rsid w:val="00A53089"/>
    <w:rsid w:val="00A53FE9"/>
    <w:rsid w:val="00A5661A"/>
    <w:rsid w:val="00A62F74"/>
    <w:rsid w:val="00A72D07"/>
    <w:rsid w:val="00A757A4"/>
    <w:rsid w:val="00A814D4"/>
    <w:rsid w:val="00A869BA"/>
    <w:rsid w:val="00A8752C"/>
    <w:rsid w:val="00A9192E"/>
    <w:rsid w:val="00A93ED0"/>
    <w:rsid w:val="00A93F08"/>
    <w:rsid w:val="00AA0AA0"/>
    <w:rsid w:val="00AA513D"/>
    <w:rsid w:val="00AA5DDE"/>
    <w:rsid w:val="00AC2452"/>
    <w:rsid w:val="00AD1234"/>
    <w:rsid w:val="00AD3477"/>
    <w:rsid w:val="00AD4A94"/>
    <w:rsid w:val="00AE0C3B"/>
    <w:rsid w:val="00AE7443"/>
    <w:rsid w:val="00AF2A91"/>
    <w:rsid w:val="00AF528E"/>
    <w:rsid w:val="00AF72CF"/>
    <w:rsid w:val="00AF7CD1"/>
    <w:rsid w:val="00B02860"/>
    <w:rsid w:val="00B04387"/>
    <w:rsid w:val="00B0493F"/>
    <w:rsid w:val="00B06E9C"/>
    <w:rsid w:val="00B160C6"/>
    <w:rsid w:val="00B2316B"/>
    <w:rsid w:val="00B316FC"/>
    <w:rsid w:val="00B33B08"/>
    <w:rsid w:val="00B35662"/>
    <w:rsid w:val="00B43B1C"/>
    <w:rsid w:val="00B44F9A"/>
    <w:rsid w:val="00B450DB"/>
    <w:rsid w:val="00B4571D"/>
    <w:rsid w:val="00B45956"/>
    <w:rsid w:val="00B47640"/>
    <w:rsid w:val="00B55CC9"/>
    <w:rsid w:val="00B60235"/>
    <w:rsid w:val="00B61DF1"/>
    <w:rsid w:val="00B622B2"/>
    <w:rsid w:val="00B6320F"/>
    <w:rsid w:val="00B71B17"/>
    <w:rsid w:val="00B71F86"/>
    <w:rsid w:val="00B72946"/>
    <w:rsid w:val="00B92207"/>
    <w:rsid w:val="00B97473"/>
    <w:rsid w:val="00BA0ADE"/>
    <w:rsid w:val="00BA39B0"/>
    <w:rsid w:val="00BC0CA3"/>
    <w:rsid w:val="00BC14B5"/>
    <w:rsid w:val="00BC3E9D"/>
    <w:rsid w:val="00BE20C7"/>
    <w:rsid w:val="00BE3C2E"/>
    <w:rsid w:val="00BF2300"/>
    <w:rsid w:val="00BF3559"/>
    <w:rsid w:val="00BF424F"/>
    <w:rsid w:val="00BF5998"/>
    <w:rsid w:val="00BF6155"/>
    <w:rsid w:val="00BF6597"/>
    <w:rsid w:val="00BF6602"/>
    <w:rsid w:val="00C01A45"/>
    <w:rsid w:val="00C045A9"/>
    <w:rsid w:val="00C14EC8"/>
    <w:rsid w:val="00C203FA"/>
    <w:rsid w:val="00C219B5"/>
    <w:rsid w:val="00C31711"/>
    <w:rsid w:val="00C34836"/>
    <w:rsid w:val="00C434F3"/>
    <w:rsid w:val="00C43D59"/>
    <w:rsid w:val="00C47892"/>
    <w:rsid w:val="00C503F5"/>
    <w:rsid w:val="00C55BF7"/>
    <w:rsid w:val="00C56341"/>
    <w:rsid w:val="00C56415"/>
    <w:rsid w:val="00C57BC4"/>
    <w:rsid w:val="00C6152B"/>
    <w:rsid w:val="00C6309A"/>
    <w:rsid w:val="00C6638C"/>
    <w:rsid w:val="00C71A23"/>
    <w:rsid w:val="00C74A3E"/>
    <w:rsid w:val="00C767A5"/>
    <w:rsid w:val="00C770AB"/>
    <w:rsid w:val="00C85434"/>
    <w:rsid w:val="00C87E5B"/>
    <w:rsid w:val="00CB1512"/>
    <w:rsid w:val="00CB7378"/>
    <w:rsid w:val="00CC5042"/>
    <w:rsid w:val="00CD142D"/>
    <w:rsid w:val="00CD29BD"/>
    <w:rsid w:val="00CE0AAA"/>
    <w:rsid w:val="00CE417D"/>
    <w:rsid w:val="00CE7AAC"/>
    <w:rsid w:val="00CF3F03"/>
    <w:rsid w:val="00CF717F"/>
    <w:rsid w:val="00D10B75"/>
    <w:rsid w:val="00D1565C"/>
    <w:rsid w:val="00D166B1"/>
    <w:rsid w:val="00D20358"/>
    <w:rsid w:val="00D246D2"/>
    <w:rsid w:val="00D3027F"/>
    <w:rsid w:val="00D339E7"/>
    <w:rsid w:val="00D34504"/>
    <w:rsid w:val="00D36137"/>
    <w:rsid w:val="00D361E8"/>
    <w:rsid w:val="00D372E0"/>
    <w:rsid w:val="00D37337"/>
    <w:rsid w:val="00D42425"/>
    <w:rsid w:val="00D4707B"/>
    <w:rsid w:val="00D51440"/>
    <w:rsid w:val="00D54322"/>
    <w:rsid w:val="00D5528D"/>
    <w:rsid w:val="00D602EE"/>
    <w:rsid w:val="00D63A35"/>
    <w:rsid w:val="00D66113"/>
    <w:rsid w:val="00D74431"/>
    <w:rsid w:val="00D839AB"/>
    <w:rsid w:val="00D85B27"/>
    <w:rsid w:val="00D85E2C"/>
    <w:rsid w:val="00D9012D"/>
    <w:rsid w:val="00D93C51"/>
    <w:rsid w:val="00D94296"/>
    <w:rsid w:val="00DA1BDE"/>
    <w:rsid w:val="00DA1CC9"/>
    <w:rsid w:val="00DA58AC"/>
    <w:rsid w:val="00DB1F6B"/>
    <w:rsid w:val="00DC16D3"/>
    <w:rsid w:val="00DC2BCF"/>
    <w:rsid w:val="00DC3785"/>
    <w:rsid w:val="00DC3CA2"/>
    <w:rsid w:val="00DC4B76"/>
    <w:rsid w:val="00DC6FAC"/>
    <w:rsid w:val="00DC7B4A"/>
    <w:rsid w:val="00DD1E8B"/>
    <w:rsid w:val="00DD43C7"/>
    <w:rsid w:val="00DD6A90"/>
    <w:rsid w:val="00DD72C4"/>
    <w:rsid w:val="00DF1467"/>
    <w:rsid w:val="00DF2D0D"/>
    <w:rsid w:val="00E00788"/>
    <w:rsid w:val="00E06F2E"/>
    <w:rsid w:val="00E10AAC"/>
    <w:rsid w:val="00E13622"/>
    <w:rsid w:val="00E147C7"/>
    <w:rsid w:val="00E16E51"/>
    <w:rsid w:val="00E25460"/>
    <w:rsid w:val="00E314E4"/>
    <w:rsid w:val="00E52393"/>
    <w:rsid w:val="00E54988"/>
    <w:rsid w:val="00E573F6"/>
    <w:rsid w:val="00E702CA"/>
    <w:rsid w:val="00E702DB"/>
    <w:rsid w:val="00E76024"/>
    <w:rsid w:val="00E77029"/>
    <w:rsid w:val="00E91940"/>
    <w:rsid w:val="00E9727C"/>
    <w:rsid w:val="00EA0D58"/>
    <w:rsid w:val="00EB14BF"/>
    <w:rsid w:val="00EB1B21"/>
    <w:rsid w:val="00EC0FC9"/>
    <w:rsid w:val="00EC4635"/>
    <w:rsid w:val="00EC5B10"/>
    <w:rsid w:val="00EC6879"/>
    <w:rsid w:val="00ED68B4"/>
    <w:rsid w:val="00EE278F"/>
    <w:rsid w:val="00EE27E1"/>
    <w:rsid w:val="00EE51FB"/>
    <w:rsid w:val="00EE6B11"/>
    <w:rsid w:val="00EF25ED"/>
    <w:rsid w:val="00F02586"/>
    <w:rsid w:val="00F10B13"/>
    <w:rsid w:val="00F119D6"/>
    <w:rsid w:val="00F1575D"/>
    <w:rsid w:val="00F15F79"/>
    <w:rsid w:val="00F1672F"/>
    <w:rsid w:val="00F173E2"/>
    <w:rsid w:val="00F20E73"/>
    <w:rsid w:val="00F21B34"/>
    <w:rsid w:val="00F22296"/>
    <w:rsid w:val="00F22347"/>
    <w:rsid w:val="00F23777"/>
    <w:rsid w:val="00F24765"/>
    <w:rsid w:val="00F307B5"/>
    <w:rsid w:val="00F33D86"/>
    <w:rsid w:val="00F40015"/>
    <w:rsid w:val="00F40265"/>
    <w:rsid w:val="00F44C4A"/>
    <w:rsid w:val="00F506A3"/>
    <w:rsid w:val="00F51F6E"/>
    <w:rsid w:val="00F62AA2"/>
    <w:rsid w:val="00F65AE2"/>
    <w:rsid w:val="00F665E6"/>
    <w:rsid w:val="00F70A87"/>
    <w:rsid w:val="00F7380E"/>
    <w:rsid w:val="00F742B9"/>
    <w:rsid w:val="00F74CB9"/>
    <w:rsid w:val="00F75357"/>
    <w:rsid w:val="00F75969"/>
    <w:rsid w:val="00F80705"/>
    <w:rsid w:val="00F85C00"/>
    <w:rsid w:val="00F867E2"/>
    <w:rsid w:val="00F90C05"/>
    <w:rsid w:val="00FA732E"/>
    <w:rsid w:val="00FB2C36"/>
    <w:rsid w:val="00FC6F62"/>
    <w:rsid w:val="00FD33CD"/>
    <w:rsid w:val="00FD40FF"/>
    <w:rsid w:val="00FD4200"/>
    <w:rsid w:val="00FD7493"/>
    <w:rsid w:val="00FE0E8B"/>
    <w:rsid w:val="00FF26AF"/>
    <w:rsid w:val="00FF5A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A1297"/>
  </w:style>
  <w:style w:type="paragraph" w:styleId="1">
    <w:name w:val="heading 1"/>
    <w:basedOn w:val="a0"/>
    <w:next w:val="a0"/>
    <w:link w:val="10"/>
    <w:uiPriority w:val="9"/>
    <w:qFormat/>
    <w:rsid w:val="002852E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0"/>
    <w:next w:val="a0"/>
    <w:link w:val="20"/>
    <w:uiPriority w:val="9"/>
    <w:semiHidden/>
    <w:unhideWhenUsed/>
    <w:qFormat/>
    <w:rsid w:val="00DC7B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unhideWhenUsed/>
    <w:rsid w:val="00A11056"/>
    <w:pPr>
      <w:spacing w:line="240" w:lineRule="auto"/>
    </w:pPr>
    <w:rPr>
      <w:sz w:val="20"/>
      <w:szCs w:val="20"/>
    </w:rPr>
  </w:style>
  <w:style w:type="character" w:customStyle="1" w:styleId="a5">
    <w:name w:val="Текст сноски Знак"/>
    <w:basedOn w:val="a1"/>
    <w:link w:val="a4"/>
    <w:uiPriority w:val="99"/>
    <w:semiHidden/>
    <w:rsid w:val="00A11056"/>
    <w:rPr>
      <w:sz w:val="20"/>
      <w:szCs w:val="20"/>
    </w:rPr>
  </w:style>
  <w:style w:type="character" w:styleId="a6">
    <w:name w:val="footnote reference"/>
    <w:aliases w:val="Ciae niinee-FN,Знак сноски-FN,Знак сноски 1,Referencia nota al pie"/>
    <w:basedOn w:val="a1"/>
    <w:unhideWhenUsed/>
    <w:rsid w:val="00A11056"/>
    <w:rPr>
      <w:vertAlign w:val="superscript"/>
    </w:rPr>
  </w:style>
  <w:style w:type="paragraph" w:styleId="a">
    <w:name w:val="List Paragraph"/>
    <w:basedOn w:val="a0"/>
    <w:uiPriority w:val="34"/>
    <w:qFormat/>
    <w:rsid w:val="008C6EC2"/>
    <w:pPr>
      <w:numPr>
        <w:numId w:val="3"/>
      </w:numPr>
      <w:ind w:left="708" w:firstLine="709"/>
      <w:contextualSpacing/>
    </w:pPr>
    <w:rPr>
      <w:rFonts w:eastAsia="Times New Roman" w:cs="Times New Roman"/>
    </w:rPr>
  </w:style>
  <w:style w:type="paragraph" w:styleId="a7">
    <w:name w:val="Balloon Text"/>
    <w:basedOn w:val="a0"/>
    <w:link w:val="a8"/>
    <w:uiPriority w:val="99"/>
    <w:semiHidden/>
    <w:unhideWhenUsed/>
    <w:rsid w:val="006022E6"/>
    <w:pPr>
      <w:spacing w:line="240" w:lineRule="auto"/>
    </w:pPr>
    <w:rPr>
      <w:rFonts w:ascii="Tahoma" w:hAnsi="Tahoma" w:cs="Tahoma"/>
      <w:sz w:val="16"/>
      <w:szCs w:val="16"/>
    </w:rPr>
  </w:style>
  <w:style w:type="character" w:customStyle="1" w:styleId="a8">
    <w:name w:val="Текст выноски Знак"/>
    <w:basedOn w:val="a1"/>
    <w:link w:val="a7"/>
    <w:uiPriority w:val="99"/>
    <w:semiHidden/>
    <w:rsid w:val="006022E6"/>
    <w:rPr>
      <w:rFonts w:ascii="Tahoma" w:hAnsi="Tahoma" w:cs="Tahoma"/>
      <w:sz w:val="16"/>
      <w:szCs w:val="16"/>
    </w:rPr>
  </w:style>
  <w:style w:type="table" w:styleId="a9">
    <w:name w:val="Table Grid"/>
    <w:basedOn w:val="a2"/>
    <w:uiPriority w:val="59"/>
    <w:rsid w:val="0088471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Indent"/>
    <w:basedOn w:val="a0"/>
    <w:link w:val="ab"/>
    <w:uiPriority w:val="99"/>
    <w:semiHidden/>
    <w:unhideWhenUsed/>
    <w:rsid w:val="0087275B"/>
    <w:pPr>
      <w:spacing w:after="120"/>
      <w:ind w:left="283"/>
    </w:pPr>
  </w:style>
  <w:style w:type="character" w:customStyle="1" w:styleId="ab">
    <w:name w:val="Основной текст с отступом Знак"/>
    <w:basedOn w:val="a1"/>
    <w:link w:val="aa"/>
    <w:uiPriority w:val="99"/>
    <w:semiHidden/>
    <w:rsid w:val="0087275B"/>
  </w:style>
  <w:style w:type="character" w:customStyle="1" w:styleId="20">
    <w:name w:val="Заголовок 2 Знак"/>
    <w:basedOn w:val="a1"/>
    <w:link w:val="2"/>
    <w:uiPriority w:val="9"/>
    <w:semiHidden/>
    <w:rsid w:val="00DC7B4A"/>
    <w:rPr>
      <w:rFonts w:asciiTheme="majorHAnsi" w:eastAsiaTheme="majorEastAsia" w:hAnsiTheme="majorHAnsi" w:cstheme="majorBidi"/>
      <w:b/>
      <w:bCs/>
      <w:color w:val="4F81BD" w:themeColor="accent1"/>
      <w:sz w:val="26"/>
      <w:szCs w:val="26"/>
    </w:rPr>
  </w:style>
  <w:style w:type="character" w:styleId="ac">
    <w:name w:val="Hyperlink"/>
    <w:basedOn w:val="a1"/>
    <w:uiPriority w:val="99"/>
    <w:unhideWhenUsed/>
    <w:rsid w:val="00FC6F62"/>
    <w:rPr>
      <w:color w:val="0000FF" w:themeColor="hyperlink"/>
      <w:u w:val="single"/>
    </w:rPr>
  </w:style>
  <w:style w:type="paragraph" w:styleId="ad">
    <w:name w:val="header"/>
    <w:basedOn w:val="a0"/>
    <w:link w:val="ae"/>
    <w:uiPriority w:val="99"/>
    <w:semiHidden/>
    <w:unhideWhenUsed/>
    <w:rsid w:val="002B78D0"/>
    <w:pPr>
      <w:tabs>
        <w:tab w:val="center" w:pos="4677"/>
        <w:tab w:val="right" w:pos="9355"/>
      </w:tabs>
      <w:spacing w:line="240" w:lineRule="auto"/>
    </w:pPr>
  </w:style>
  <w:style w:type="character" w:customStyle="1" w:styleId="ae">
    <w:name w:val="Верхний колонтитул Знак"/>
    <w:basedOn w:val="a1"/>
    <w:link w:val="ad"/>
    <w:uiPriority w:val="99"/>
    <w:semiHidden/>
    <w:rsid w:val="002B78D0"/>
  </w:style>
  <w:style w:type="paragraph" w:styleId="af">
    <w:name w:val="footer"/>
    <w:basedOn w:val="a0"/>
    <w:link w:val="af0"/>
    <w:uiPriority w:val="99"/>
    <w:unhideWhenUsed/>
    <w:rsid w:val="002B78D0"/>
    <w:pPr>
      <w:tabs>
        <w:tab w:val="center" w:pos="4677"/>
        <w:tab w:val="right" w:pos="9355"/>
      </w:tabs>
      <w:spacing w:line="240" w:lineRule="auto"/>
    </w:pPr>
  </w:style>
  <w:style w:type="character" w:customStyle="1" w:styleId="af0">
    <w:name w:val="Нижний колонтитул Знак"/>
    <w:basedOn w:val="a1"/>
    <w:link w:val="af"/>
    <w:uiPriority w:val="99"/>
    <w:rsid w:val="002B78D0"/>
  </w:style>
  <w:style w:type="character" w:customStyle="1" w:styleId="10">
    <w:name w:val="Заголовок 1 Знак"/>
    <w:basedOn w:val="a1"/>
    <w:link w:val="1"/>
    <w:uiPriority w:val="9"/>
    <w:rsid w:val="002852ED"/>
    <w:rPr>
      <w:rFonts w:asciiTheme="majorHAnsi" w:eastAsiaTheme="majorEastAsia" w:hAnsiTheme="majorHAnsi" w:cstheme="majorBidi"/>
      <w:b/>
      <w:bCs/>
      <w:color w:val="365F91" w:themeColor="accent1" w:themeShade="BF"/>
      <w:szCs w:val="28"/>
    </w:rPr>
  </w:style>
  <w:style w:type="character" w:styleId="af1">
    <w:name w:val="Placeholder Text"/>
    <w:basedOn w:val="a1"/>
    <w:uiPriority w:val="99"/>
    <w:semiHidden/>
    <w:rsid w:val="001C7890"/>
    <w:rPr>
      <w:color w:val="808080"/>
    </w:rPr>
  </w:style>
  <w:style w:type="character" w:customStyle="1" w:styleId="apple-converted-space">
    <w:name w:val="apple-converted-space"/>
    <w:basedOn w:val="a1"/>
    <w:rsid w:val="007E2694"/>
  </w:style>
  <w:style w:type="character" w:customStyle="1" w:styleId="translation-chunk">
    <w:name w:val="translation-chunk"/>
    <w:basedOn w:val="a1"/>
    <w:rsid w:val="00667C07"/>
  </w:style>
  <w:style w:type="table" w:customStyle="1" w:styleId="11">
    <w:name w:val="Сетка таблицы1"/>
    <w:basedOn w:val="a2"/>
    <w:next w:val="a9"/>
    <w:uiPriority w:val="39"/>
    <w:rsid w:val="00FD4200"/>
    <w:pPr>
      <w:spacing w:line="240" w:lineRule="auto"/>
      <w:ind w:firstLine="0"/>
      <w:jc w:val="left"/>
    </w:pPr>
    <w:rPr>
      <w:rFonts w:eastAsia="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532025">
      <w:bodyDiv w:val="1"/>
      <w:marLeft w:val="0"/>
      <w:marRight w:val="0"/>
      <w:marTop w:val="0"/>
      <w:marBottom w:val="0"/>
      <w:divBdr>
        <w:top w:val="none" w:sz="0" w:space="0" w:color="auto"/>
        <w:left w:val="none" w:sz="0" w:space="0" w:color="auto"/>
        <w:bottom w:val="none" w:sz="0" w:space="0" w:color="auto"/>
        <w:right w:val="none" w:sz="0" w:space="0" w:color="auto"/>
      </w:divBdr>
    </w:div>
    <w:div w:id="265888486">
      <w:bodyDiv w:val="1"/>
      <w:marLeft w:val="0"/>
      <w:marRight w:val="0"/>
      <w:marTop w:val="0"/>
      <w:marBottom w:val="0"/>
      <w:divBdr>
        <w:top w:val="none" w:sz="0" w:space="0" w:color="auto"/>
        <w:left w:val="none" w:sz="0" w:space="0" w:color="auto"/>
        <w:bottom w:val="none" w:sz="0" w:space="0" w:color="auto"/>
        <w:right w:val="none" w:sz="0" w:space="0" w:color="auto"/>
      </w:divBdr>
    </w:div>
    <w:div w:id="312219420">
      <w:bodyDiv w:val="1"/>
      <w:marLeft w:val="0"/>
      <w:marRight w:val="0"/>
      <w:marTop w:val="0"/>
      <w:marBottom w:val="0"/>
      <w:divBdr>
        <w:top w:val="none" w:sz="0" w:space="0" w:color="auto"/>
        <w:left w:val="none" w:sz="0" w:space="0" w:color="auto"/>
        <w:bottom w:val="none" w:sz="0" w:space="0" w:color="auto"/>
        <w:right w:val="none" w:sz="0" w:space="0" w:color="auto"/>
      </w:divBdr>
    </w:div>
    <w:div w:id="422187351">
      <w:bodyDiv w:val="1"/>
      <w:marLeft w:val="0"/>
      <w:marRight w:val="0"/>
      <w:marTop w:val="0"/>
      <w:marBottom w:val="0"/>
      <w:divBdr>
        <w:top w:val="none" w:sz="0" w:space="0" w:color="auto"/>
        <w:left w:val="none" w:sz="0" w:space="0" w:color="auto"/>
        <w:bottom w:val="none" w:sz="0" w:space="0" w:color="auto"/>
        <w:right w:val="none" w:sz="0" w:space="0" w:color="auto"/>
      </w:divBdr>
      <w:divsChild>
        <w:div w:id="325134967">
          <w:marLeft w:val="0"/>
          <w:marRight w:val="0"/>
          <w:marTop w:val="0"/>
          <w:marBottom w:val="335"/>
          <w:divBdr>
            <w:top w:val="none" w:sz="0" w:space="0" w:color="auto"/>
            <w:left w:val="none" w:sz="0" w:space="0" w:color="auto"/>
            <w:bottom w:val="none" w:sz="0" w:space="0" w:color="auto"/>
            <w:right w:val="none" w:sz="0" w:space="0" w:color="auto"/>
          </w:divBdr>
        </w:div>
      </w:divsChild>
    </w:div>
    <w:div w:id="545525884">
      <w:bodyDiv w:val="1"/>
      <w:marLeft w:val="0"/>
      <w:marRight w:val="0"/>
      <w:marTop w:val="0"/>
      <w:marBottom w:val="0"/>
      <w:divBdr>
        <w:top w:val="none" w:sz="0" w:space="0" w:color="auto"/>
        <w:left w:val="none" w:sz="0" w:space="0" w:color="auto"/>
        <w:bottom w:val="none" w:sz="0" w:space="0" w:color="auto"/>
        <w:right w:val="none" w:sz="0" w:space="0" w:color="auto"/>
      </w:divBdr>
    </w:div>
    <w:div w:id="580987395">
      <w:bodyDiv w:val="1"/>
      <w:marLeft w:val="0"/>
      <w:marRight w:val="0"/>
      <w:marTop w:val="0"/>
      <w:marBottom w:val="0"/>
      <w:divBdr>
        <w:top w:val="none" w:sz="0" w:space="0" w:color="auto"/>
        <w:left w:val="none" w:sz="0" w:space="0" w:color="auto"/>
        <w:bottom w:val="none" w:sz="0" w:space="0" w:color="auto"/>
        <w:right w:val="none" w:sz="0" w:space="0" w:color="auto"/>
      </w:divBdr>
    </w:div>
    <w:div w:id="611016081">
      <w:bodyDiv w:val="1"/>
      <w:marLeft w:val="0"/>
      <w:marRight w:val="0"/>
      <w:marTop w:val="0"/>
      <w:marBottom w:val="0"/>
      <w:divBdr>
        <w:top w:val="none" w:sz="0" w:space="0" w:color="auto"/>
        <w:left w:val="none" w:sz="0" w:space="0" w:color="auto"/>
        <w:bottom w:val="none" w:sz="0" w:space="0" w:color="auto"/>
        <w:right w:val="none" w:sz="0" w:space="0" w:color="auto"/>
      </w:divBdr>
    </w:div>
    <w:div w:id="623391158">
      <w:bodyDiv w:val="1"/>
      <w:marLeft w:val="0"/>
      <w:marRight w:val="0"/>
      <w:marTop w:val="0"/>
      <w:marBottom w:val="0"/>
      <w:divBdr>
        <w:top w:val="none" w:sz="0" w:space="0" w:color="auto"/>
        <w:left w:val="none" w:sz="0" w:space="0" w:color="auto"/>
        <w:bottom w:val="none" w:sz="0" w:space="0" w:color="auto"/>
        <w:right w:val="none" w:sz="0" w:space="0" w:color="auto"/>
      </w:divBdr>
    </w:div>
    <w:div w:id="835337402">
      <w:bodyDiv w:val="1"/>
      <w:marLeft w:val="0"/>
      <w:marRight w:val="0"/>
      <w:marTop w:val="0"/>
      <w:marBottom w:val="0"/>
      <w:divBdr>
        <w:top w:val="none" w:sz="0" w:space="0" w:color="auto"/>
        <w:left w:val="none" w:sz="0" w:space="0" w:color="auto"/>
        <w:bottom w:val="none" w:sz="0" w:space="0" w:color="auto"/>
        <w:right w:val="none" w:sz="0" w:space="0" w:color="auto"/>
      </w:divBdr>
    </w:div>
    <w:div w:id="982077836">
      <w:bodyDiv w:val="1"/>
      <w:marLeft w:val="0"/>
      <w:marRight w:val="0"/>
      <w:marTop w:val="0"/>
      <w:marBottom w:val="0"/>
      <w:divBdr>
        <w:top w:val="none" w:sz="0" w:space="0" w:color="auto"/>
        <w:left w:val="none" w:sz="0" w:space="0" w:color="auto"/>
        <w:bottom w:val="none" w:sz="0" w:space="0" w:color="auto"/>
        <w:right w:val="none" w:sz="0" w:space="0" w:color="auto"/>
      </w:divBdr>
    </w:div>
    <w:div w:id="997533484">
      <w:bodyDiv w:val="1"/>
      <w:marLeft w:val="0"/>
      <w:marRight w:val="0"/>
      <w:marTop w:val="0"/>
      <w:marBottom w:val="0"/>
      <w:divBdr>
        <w:top w:val="none" w:sz="0" w:space="0" w:color="auto"/>
        <w:left w:val="none" w:sz="0" w:space="0" w:color="auto"/>
        <w:bottom w:val="none" w:sz="0" w:space="0" w:color="auto"/>
        <w:right w:val="none" w:sz="0" w:space="0" w:color="auto"/>
      </w:divBdr>
    </w:div>
    <w:div w:id="1119570271">
      <w:bodyDiv w:val="1"/>
      <w:marLeft w:val="0"/>
      <w:marRight w:val="0"/>
      <w:marTop w:val="0"/>
      <w:marBottom w:val="0"/>
      <w:divBdr>
        <w:top w:val="none" w:sz="0" w:space="0" w:color="auto"/>
        <w:left w:val="none" w:sz="0" w:space="0" w:color="auto"/>
        <w:bottom w:val="none" w:sz="0" w:space="0" w:color="auto"/>
        <w:right w:val="none" w:sz="0" w:space="0" w:color="auto"/>
      </w:divBdr>
    </w:div>
    <w:div w:id="1172139768">
      <w:bodyDiv w:val="1"/>
      <w:marLeft w:val="0"/>
      <w:marRight w:val="0"/>
      <w:marTop w:val="0"/>
      <w:marBottom w:val="0"/>
      <w:divBdr>
        <w:top w:val="none" w:sz="0" w:space="0" w:color="auto"/>
        <w:left w:val="none" w:sz="0" w:space="0" w:color="auto"/>
        <w:bottom w:val="none" w:sz="0" w:space="0" w:color="auto"/>
        <w:right w:val="none" w:sz="0" w:space="0" w:color="auto"/>
      </w:divBdr>
      <w:divsChild>
        <w:div w:id="1096097546">
          <w:marLeft w:val="0"/>
          <w:marRight w:val="0"/>
          <w:marTop w:val="0"/>
          <w:marBottom w:val="300"/>
          <w:divBdr>
            <w:top w:val="none" w:sz="0" w:space="0" w:color="auto"/>
            <w:left w:val="none" w:sz="0" w:space="0" w:color="auto"/>
            <w:bottom w:val="none" w:sz="0" w:space="0" w:color="auto"/>
            <w:right w:val="none" w:sz="0" w:space="0" w:color="auto"/>
          </w:divBdr>
        </w:div>
      </w:divsChild>
    </w:div>
    <w:div w:id="1246525866">
      <w:bodyDiv w:val="1"/>
      <w:marLeft w:val="0"/>
      <w:marRight w:val="0"/>
      <w:marTop w:val="0"/>
      <w:marBottom w:val="0"/>
      <w:divBdr>
        <w:top w:val="none" w:sz="0" w:space="0" w:color="auto"/>
        <w:left w:val="none" w:sz="0" w:space="0" w:color="auto"/>
        <w:bottom w:val="none" w:sz="0" w:space="0" w:color="auto"/>
        <w:right w:val="none" w:sz="0" w:space="0" w:color="auto"/>
      </w:divBdr>
    </w:div>
    <w:div w:id="1285887455">
      <w:bodyDiv w:val="1"/>
      <w:marLeft w:val="0"/>
      <w:marRight w:val="0"/>
      <w:marTop w:val="0"/>
      <w:marBottom w:val="0"/>
      <w:divBdr>
        <w:top w:val="none" w:sz="0" w:space="0" w:color="auto"/>
        <w:left w:val="none" w:sz="0" w:space="0" w:color="auto"/>
        <w:bottom w:val="none" w:sz="0" w:space="0" w:color="auto"/>
        <w:right w:val="none" w:sz="0" w:space="0" w:color="auto"/>
      </w:divBdr>
    </w:div>
    <w:div w:id="1366058151">
      <w:bodyDiv w:val="1"/>
      <w:marLeft w:val="0"/>
      <w:marRight w:val="0"/>
      <w:marTop w:val="0"/>
      <w:marBottom w:val="0"/>
      <w:divBdr>
        <w:top w:val="none" w:sz="0" w:space="0" w:color="auto"/>
        <w:left w:val="none" w:sz="0" w:space="0" w:color="auto"/>
        <w:bottom w:val="none" w:sz="0" w:space="0" w:color="auto"/>
        <w:right w:val="none" w:sz="0" w:space="0" w:color="auto"/>
      </w:divBdr>
    </w:div>
    <w:div w:id="1508474044">
      <w:bodyDiv w:val="1"/>
      <w:marLeft w:val="0"/>
      <w:marRight w:val="0"/>
      <w:marTop w:val="0"/>
      <w:marBottom w:val="0"/>
      <w:divBdr>
        <w:top w:val="none" w:sz="0" w:space="0" w:color="auto"/>
        <w:left w:val="none" w:sz="0" w:space="0" w:color="auto"/>
        <w:bottom w:val="none" w:sz="0" w:space="0" w:color="auto"/>
        <w:right w:val="none" w:sz="0" w:space="0" w:color="auto"/>
      </w:divBdr>
    </w:div>
    <w:div w:id="1559435071">
      <w:bodyDiv w:val="1"/>
      <w:marLeft w:val="0"/>
      <w:marRight w:val="0"/>
      <w:marTop w:val="0"/>
      <w:marBottom w:val="0"/>
      <w:divBdr>
        <w:top w:val="none" w:sz="0" w:space="0" w:color="auto"/>
        <w:left w:val="none" w:sz="0" w:space="0" w:color="auto"/>
        <w:bottom w:val="none" w:sz="0" w:space="0" w:color="auto"/>
        <w:right w:val="none" w:sz="0" w:space="0" w:color="auto"/>
      </w:divBdr>
    </w:div>
    <w:div w:id="1634866689">
      <w:bodyDiv w:val="1"/>
      <w:marLeft w:val="0"/>
      <w:marRight w:val="0"/>
      <w:marTop w:val="0"/>
      <w:marBottom w:val="0"/>
      <w:divBdr>
        <w:top w:val="none" w:sz="0" w:space="0" w:color="auto"/>
        <w:left w:val="none" w:sz="0" w:space="0" w:color="auto"/>
        <w:bottom w:val="none" w:sz="0" w:space="0" w:color="auto"/>
        <w:right w:val="none" w:sz="0" w:space="0" w:color="auto"/>
      </w:divBdr>
    </w:div>
    <w:div w:id="1684698052">
      <w:bodyDiv w:val="1"/>
      <w:marLeft w:val="0"/>
      <w:marRight w:val="0"/>
      <w:marTop w:val="0"/>
      <w:marBottom w:val="0"/>
      <w:divBdr>
        <w:top w:val="none" w:sz="0" w:space="0" w:color="auto"/>
        <w:left w:val="none" w:sz="0" w:space="0" w:color="auto"/>
        <w:bottom w:val="none" w:sz="0" w:space="0" w:color="auto"/>
        <w:right w:val="none" w:sz="0" w:space="0" w:color="auto"/>
      </w:divBdr>
    </w:div>
    <w:div w:id="1767454363">
      <w:bodyDiv w:val="1"/>
      <w:marLeft w:val="0"/>
      <w:marRight w:val="0"/>
      <w:marTop w:val="0"/>
      <w:marBottom w:val="0"/>
      <w:divBdr>
        <w:top w:val="none" w:sz="0" w:space="0" w:color="auto"/>
        <w:left w:val="none" w:sz="0" w:space="0" w:color="auto"/>
        <w:bottom w:val="none" w:sz="0" w:space="0" w:color="auto"/>
        <w:right w:val="none" w:sz="0" w:space="0" w:color="auto"/>
      </w:divBdr>
    </w:div>
    <w:div w:id="1787122065">
      <w:bodyDiv w:val="1"/>
      <w:marLeft w:val="0"/>
      <w:marRight w:val="0"/>
      <w:marTop w:val="0"/>
      <w:marBottom w:val="0"/>
      <w:divBdr>
        <w:top w:val="none" w:sz="0" w:space="0" w:color="auto"/>
        <w:left w:val="none" w:sz="0" w:space="0" w:color="auto"/>
        <w:bottom w:val="none" w:sz="0" w:space="0" w:color="auto"/>
        <w:right w:val="none" w:sz="0" w:space="0" w:color="auto"/>
      </w:divBdr>
      <w:divsChild>
        <w:div w:id="2125466457">
          <w:marLeft w:val="0"/>
          <w:marRight w:val="0"/>
          <w:marTop w:val="0"/>
          <w:marBottom w:val="335"/>
          <w:divBdr>
            <w:top w:val="none" w:sz="0" w:space="0" w:color="auto"/>
            <w:left w:val="none" w:sz="0" w:space="0" w:color="auto"/>
            <w:bottom w:val="none" w:sz="0" w:space="0" w:color="auto"/>
            <w:right w:val="none" w:sz="0" w:space="0" w:color="auto"/>
          </w:divBdr>
        </w:div>
      </w:divsChild>
    </w:div>
    <w:div w:id="1852182222">
      <w:bodyDiv w:val="1"/>
      <w:marLeft w:val="0"/>
      <w:marRight w:val="0"/>
      <w:marTop w:val="0"/>
      <w:marBottom w:val="0"/>
      <w:divBdr>
        <w:top w:val="none" w:sz="0" w:space="0" w:color="auto"/>
        <w:left w:val="none" w:sz="0" w:space="0" w:color="auto"/>
        <w:bottom w:val="none" w:sz="0" w:space="0" w:color="auto"/>
        <w:right w:val="none" w:sz="0" w:space="0" w:color="auto"/>
      </w:divBdr>
    </w:div>
    <w:div w:id="2060471958">
      <w:bodyDiv w:val="1"/>
      <w:marLeft w:val="0"/>
      <w:marRight w:val="0"/>
      <w:marTop w:val="0"/>
      <w:marBottom w:val="0"/>
      <w:divBdr>
        <w:top w:val="none" w:sz="0" w:space="0" w:color="auto"/>
        <w:left w:val="none" w:sz="0" w:space="0" w:color="auto"/>
        <w:bottom w:val="none" w:sz="0" w:space="0" w:color="auto"/>
        <w:right w:val="none" w:sz="0" w:space="0" w:color="auto"/>
      </w:divBdr>
      <w:divsChild>
        <w:div w:id="286939132">
          <w:marLeft w:val="0"/>
          <w:marRight w:val="0"/>
          <w:marTop w:val="0"/>
          <w:marBottom w:val="335"/>
          <w:divBdr>
            <w:top w:val="none" w:sz="0" w:space="0" w:color="auto"/>
            <w:left w:val="none" w:sz="0" w:space="0" w:color="auto"/>
            <w:bottom w:val="none" w:sz="0" w:space="0" w:color="auto"/>
            <w:right w:val="none" w:sz="0" w:space="0" w:color="auto"/>
          </w:divBdr>
        </w:div>
      </w:divsChild>
    </w:div>
    <w:div w:id="2065979310">
      <w:bodyDiv w:val="1"/>
      <w:marLeft w:val="0"/>
      <w:marRight w:val="0"/>
      <w:marTop w:val="0"/>
      <w:marBottom w:val="0"/>
      <w:divBdr>
        <w:top w:val="none" w:sz="0" w:space="0" w:color="auto"/>
        <w:left w:val="none" w:sz="0" w:space="0" w:color="auto"/>
        <w:bottom w:val="none" w:sz="0" w:space="0" w:color="auto"/>
        <w:right w:val="none" w:sz="0" w:space="0" w:color="auto"/>
      </w:divBdr>
    </w:div>
    <w:div w:id="21362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9CB8-CC7A-4A36-B312-7F2F7F54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dexp-pc</dc:creator>
  <cp:lastModifiedBy>Григорьева Л.В.</cp:lastModifiedBy>
  <cp:revision>20</cp:revision>
  <cp:lastPrinted>2015-10-12T18:21:00Z</cp:lastPrinted>
  <dcterms:created xsi:type="dcterms:W3CDTF">2018-06-08T08:56:00Z</dcterms:created>
  <dcterms:modified xsi:type="dcterms:W3CDTF">2024-10-21T06:47:00Z</dcterms:modified>
</cp:coreProperties>
</file>